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9965C" w14:textId="4338FEE9" w:rsidR="0016297D" w:rsidRPr="0052548E" w:rsidRDefault="00C40295" w:rsidP="00FB71B8">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8E18D7">
        <w:rPr>
          <w:b/>
          <w:noProof/>
          <w:lang w:eastAsia="zh-CN"/>
        </w:rPr>
        <w:pict w14:anchorId="6954777D">
          <v:shape id="DtsShapeName" o:spid="_x0000_s1026"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6297D" w:rsidRPr="0052548E">
        <w:rPr>
          <w:rFonts w:ascii="Arial" w:hAnsi="Arial" w:cs="Arial"/>
          <w:b/>
          <w:bCs/>
          <w:sz w:val="28"/>
        </w:rPr>
        <w:t>3GPP TSG RAN WG1 Meeting</w:t>
      </w:r>
      <w:r w:rsidR="0016297D">
        <w:rPr>
          <w:rFonts w:ascii="Arial" w:hAnsi="Arial" w:cs="Arial"/>
          <w:b/>
          <w:bCs/>
          <w:sz w:val="28"/>
        </w:rPr>
        <w:t xml:space="preserve"> </w:t>
      </w:r>
      <w:r w:rsidR="005018BB">
        <w:rPr>
          <w:rFonts w:ascii="Arial" w:hAnsi="Arial" w:cs="Arial" w:hint="eastAsia"/>
          <w:b/>
          <w:bCs/>
          <w:sz w:val="28"/>
          <w:lang w:eastAsia="zh-CN"/>
        </w:rPr>
        <w:t>#96</w:t>
      </w:r>
      <w:r w:rsidR="00B06475">
        <w:rPr>
          <w:rFonts w:ascii="Arial" w:hAnsi="Arial" w:cs="Arial"/>
          <w:b/>
          <w:bCs/>
          <w:sz w:val="28"/>
        </w:rPr>
        <w:tab/>
      </w:r>
      <w:r w:rsidR="005C6866">
        <w:rPr>
          <w:rFonts w:ascii="Arial" w:hAnsi="Arial" w:cs="Arial"/>
          <w:b/>
          <w:bCs/>
          <w:sz w:val="28"/>
        </w:rPr>
        <w:t xml:space="preserve">                          </w:t>
      </w:r>
      <w:r w:rsidR="00767FE5">
        <w:rPr>
          <w:rFonts w:ascii="Arial" w:hAnsi="Arial" w:cs="Arial"/>
          <w:b/>
          <w:bCs/>
          <w:sz w:val="28"/>
        </w:rPr>
        <w:tab/>
        <w:t xml:space="preserve">               </w:t>
      </w:r>
      <w:r w:rsidR="0077179F">
        <w:rPr>
          <w:rFonts w:ascii="Arial" w:hAnsi="Arial" w:cs="Arial"/>
          <w:b/>
          <w:bCs/>
          <w:sz w:val="28"/>
        </w:rPr>
        <w:t>R1-19</w:t>
      </w:r>
      <w:r w:rsidR="00767FE5">
        <w:rPr>
          <w:rFonts w:ascii="Arial" w:hAnsi="Arial" w:cs="Arial"/>
          <w:b/>
          <w:bCs/>
          <w:sz w:val="28"/>
          <w:lang w:eastAsia="zh-CN"/>
        </w:rPr>
        <w:t>02727</w:t>
      </w:r>
    </w:p>
    <w:p w14:paraId="73DA3F28" w14:textId="5132B9F3" w:rsidR="0016297D" w:rsidRPr="0052396B" w:rsidRDefault="005018BB" w:rsidP="00FB71B8">
      <w:pPr>
        <w:tabs>
          <w:tab w:val="center" w:pos="4536"/>
          <w:tab w:val="right" w:pos="8280"/>
          <w:tab w:val="right" w:pos="9639"/>
        </w:tabs>
        <w:ind w:right="2"/>
        <w:rPr>
          <w:b/>
          <w:bCs/>
          <w:sz w:val="16"/>
          <w:szCs w:val="16"/>
        </w:rPr>
      </w:pPr>
      <w:r>
        <w:rPr>
          <w:rFonts w:ascii="Arial" w:eastAsia="MS Mincho" w:hAnsi="Arial" w:cs="Arial"/>
          <w:b/>
          <w:bCs/>
          <w:sz w:val="28"/>
          <w:szCs w:val="24"/>
          <w:lang w:val="en-GB" w:eastAsia="ja-JP"/>
        </w:rPr>
        <w:t>Athens</w:t>
      </w:r>
      <w:r w:rsidR="00B06475" w:rsidRPr="00B06475">
        <w:rPr>
          <w:rFonts w:ascii="Arial" w:eastAsia="MS Mincho" w:hAnsi="Arial" w:cs="Arial"/>
          <w:b/>
          <w:bCs/>
          <w:sz w:val="28"/>
          <w:szCs w:val="24"/>
          <w:lang w:val="en-GB" w:eastAsia="ja-JP"/>
        </w:rPr>
        <w:t>,</w:t>
      </w:r>
      <w:r>
        <w:rPr>
          <w:rFonts w:ascii="Arial" w:eastAsia="MS Mincho" w:hAnsi="Arial" w:cs="Arial"/>
          <w:b/>
          <w:bCs/>
          <w:sz w:val="28"/>
          <w:szCs w:val="24"/>
          <w:lang w:val="en-GB" w:eastAsia="ja-JP"/>
        </w:rPr>
        <w:t xml:space="preserve"> Greece,</w:t>
      </w:r>
      <w:r w:rsidR="00B06475" w:rsidRPr="00B06475">
        <w:rPr>
          <w:rFonts w:ascii="Arial" w:eastAsia="MS Mincho" w:hAnsi="Arial" w:cs="Arial"/>
          <w:b/>
          <w:bCs/>
          <w:sz w:val="28"/>
          <w:szCs w:val="24"/>
          <w:lang w:val="en-GB" w:eastAsia="ja-JP"/>
        </w:rPr>
        <w:t xml:space="preserve"> </w:t>
      </w:r>
      <w:r w:rsidR="0077179F">
        <w:rPr>
          <w:rFonts w:ascii="Arial" w:eastAsia="MS Mincho" w:hAnsi="Arial" w:cs="Arial"/>
          <w:b/>
          <w:bCs/>
          <w:sz w:val="28"/>
          <w:szCs w:val="24"/>
          <w:lang w:val="en-GB" w:eastAsia="ja-JP"/>
        </w:rPr>
        <w:t>2</w:t>
      </w:r>
      <w:r>
        <w:rPr>
          <w:rFonts w:ascii="Arial" w:eastAsia="MS Mincho" w:hAnsi="Arial" w:cs="Arial"/>
          <w:b/>
          <w:bCs/>
          <w:sz w:val="28"/>
          <w:szCs w:val="24"/>
          <w:lang w:val="en-GB" w:eastAsia="ja-JP"/>
        </w:rPr>
        <w:t>5</w:t>
      </w:r>
      <w:r>
        <w:rPr>
          <w:rFonts w:ascii="Arial" w:eastAsia="MS Mincho" w:hAnsi="Arial" w:cs="Arial"/>
          <w:b/>
          <w:bCs/>
          <w:sz w:val="28"/>
          <w:szCs w:val="24"/>
          <w:vertAlign w:val="superscript"/>
          <w:lang w:val="en-GB" w:eastAsia="ja-JP"/>
        </w:rPr>
        <w:t>th</w:t>
      </w:r>
      <w:r w:rsidR="00B06475" w:rsidRPr="00B06475">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February</w:t>
      </w:r>
      <w:r w:rsidR="00B06475" w:rsidRPr="00B06475">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1</w:t>
      </w:r>
      <w:r>
        <w:rPr>
          <w:rFonts w:ascii="Arial" w:eastAsia="MS Mincho" w:hAnsi="Arial" w:cs="Arial"/>
          <w:b/>
          <w:bCs/>
          <w:sz w:val="28"/>
          <w:szCs w:val="24"/>
          <w:vertAlign w:val="superscript"/>
          <w:lang w:val="en-GB" w:eastAsia="ja-JP"/>
        </w:rPr>
        <w:t>st</w:t>
      </w:r>
      <w:r w:rsidR="0077179F" w:rsidRPr="0077179F">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March</w:t>
      </w:r>
      <w:r w:rsidR="00B06475" w:rsidRPr="00B06475">
        <w:rPr>
          <w:rFonts w:ascii="Arial" w:eastAsia="MS Mincho" w:hAnsi="Arial" w:cs="Arial"/>
          <w:b/>
          <w:bCs/>
          <w:sz w:val="28"/>
          <w:szCs w:val="24"/>
          <w:lang w:val="en-GB" w:eastAsia="ja-JP"/>
        </w:rPr>
        <w:t>, 201</w:t>
      </w:r>
      <w:r w:rsidR="0077179F">
        <w:rPr>
          <w:rFonts w:ascii="Arial" w:eastAsia="MS Mincho" w:hAnsi="Arial" w:cs="Arial"/>
          <w:b/>
          <w:bCs/>
          <w:sz w:val="28"/>
          <w:szCs w:val="24"/>
          <w:lang w:val="en-GB" w:eastAsia="ja-JP"/>
        </w:rPr>
        <w:t>9</w:t>
      </w:r>
    </w:p>
    <w:p w14:paraId="16B5C590" w14:textId="77777777" w:rsidR="003C346D" w:rsidRPr="0052396B" w:rsidRDefault="003C346D" w:rsidP="00FB71B8">
      <w:pPr>
        <w:tabs>
          <w:tab w:val="center" w:pos="4536"/>
          <w:tab w:val="right" w:pos="8280"/>
          <w:tab w:val="right" w:pos="9639"/>
        </w:tabs>
        <w:ind w:right="2"/>
        <w:rPr>
          <w:b/>
          <w:bCs/>
          <w:sz w:val="16"/>
          <w:szCs w:val="16"/>
        </w:rPr>
      </w:pPr>
    </w:p>
    <w:p w14:paraId="5668EBAB" w14:textId="72E25488" w:rsidR="003C346D" w:rsidRPr="00DC313B" w:rsidRDefault="003C346D" w:rsidP="00FB71B8">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B06475">
        <w:rPr>
          <w:rFonts w:hint="eastAsia"/>
          <w:b/>
          <w:lang w:eastAsia="zh-CN"/>
        </w:rPr>
        <w:t>4</w:t>
      </w:r>
    </w:p>
    <w:p w14:paraId="1225EE78" w14:textId="77777777" w:rsidR="003C346D" w:rsidRPr="00447E0C" w:rsidRDefault="00997F89" w:rsidP="00FB71B8">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63FD6E5F" w:rsidR="003C346D" w:rsidRPr="00447E0C" w:rsidRDefault="003C346D" w:rsidP="00FB71B8">
      <w:pPr>
        <w:spacing w:after="60"/>
        <w:ind w:left="1555" w:hanging="1555"/>
        <w:jc w:val="left"/>
        <w:rPr>
          <w:b/>
          <w:lang w:eastAsia="zh-CN"/>
        </w:rPr>
      </w:pPr>
      <w:r w:rsidRPr="00447E0C">
        <w:rPr>
          <w:b/>
        </w:rPr>
        <w:t>Title:</w:t>
      </w:r>
      <w:r w:rsidRPr="00447E0C">
        <w:rPr>
          <w:b/>
        </w:rPr>
        <w:tab/>
      </w:r>
      <w:r w:rsidR="0021760A">
        <w:rPr>
          <w:b/>
        </w:rPr>
        <w:t xml:space="preserve">Discussion on </w:t>
      </w:r>
      <w:r w:rsidR="00F9435B">
        <w:rPr>
          <w:b/>
        </w:rPr>
        <w:t>f</w:t>
      </w:r>
      <w:r w:rsidR="00B06475">
        <w:rPr>
          <w:b/>
        </w:rPr>
        <w:t xml:space="preserve">ull TX </w:t>
      </w:r>
      <w:r w:rsidR="00F9435B">
        <w:rPr>
          <w:b/>
        </w:rPr>
        <w:t>p</w:t>
      </w:r>
      <w:r w:rsidR="00B06475">
        <w:rPr>
          <w:b/>
        </w:rPr>
        <w:t xml:space="preserve">ower </w:t>
      </w:r>
      <w:r w:rsidR="001B566B">
        <w:rPr>
          <w:b/>
        </w:rPr>
        <w:t xml:space="preserve">for </w:t>
      </w:r>
      <w:r w:rsidR="00B06475">
        <w:rPr>
          <w:b/>
        </w:rPr>
        <w:t>UL transmission</w:t>
      </w:r>
    </w:p>
    <w:p w14:paraId="55343AA4" w14:textId="77777777" w:rsidR="003C346D" w:rsidRPr="00447E0C" w:rsidRDefault="003C346D" w:rsidP="00FB71B8">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FB71B8">
      <w:pPr>
        <w:pBdr>
          <w:bottom w:val="single" w:sz="4" w:space="1" w:color="auto"/>
        </w:pBdr>
        <w:spacing w:after="0"/>
        <w:jc w:val="left"/>
        <w:rPr>
          <w:b/>
          <w:sz w:val="16"/>
          <w:szCs w:val="16"/>
        </w:rPr>
      </w:pPr>
    </w:p>
    <w:p w14:paraId="371AFF1A" w14:textId="1DB57BB1" w:rsidR="00DC716F" w:rsidRPr="00DC716F" w:rsidRDefault="00B552AD" w:rsidP="00FB71B8">
      <w:pPr>
        <w:pStyle w:val="1"/>
        <w:jc w:val="left"/>
        <w:rPr>
          <w:lang w:eastAsia="zh-CN"/>
        </w:rPr>
      </w:pPr>
      <w:r>
        <w:rPr>
          <w:lang w:eastAsia="zh-CN"/>
        </w:rPr>
        <w:t>Introduction</w:t>
      </w:r>
      <w:bookmarkStart w:id="0" w:name="_Ref494215420"/>
    </w:p>
    <w:p w14:paraId="07EA711C" w14:textId="237DDDF8" w:rsidR="0015231F" w:rsidRPr="00D22E56" w:rsidRDefault="009307CC" w:rsidP="00B01778">
      <w:pPr>
        <w:pStyle w:val="a3"/>
        <w:rPr>
          <w:sz w:val="22"/>
          <w:szCs w:val="22"/>
          <w:lang w:eastAsia="zh-CN"/>
        </w:rPr>
      </w:pPr>
      <w:r>
        <w:rPr>
          <w:sz w:val="22"/>
          <w:szCs w:val="22"/>
          <w:lang w:eastAsia="zh-CN"/>
        </w:rPr>
        <w:t>In RAN1 #94</w:t>
      </w:r>
      <w:r w:rsidR="00887167">
        <w:rPr>
          <w:sz w:val="22"/>
          <w:szCs w:val="22"/>
          <w:lang w:eastAsia="zh-CN"/>
        </w:rPr>
        <w:t>bis</w:t>
      </w:r>
      <w:r w:rsidR="00CD1DBD">
        <w:rPr>
          <w:sz w:val="22"/>
          <w:szCs w:val="22"/>
          <w:lang w:eastAsia="zh-CN"/>
        </w:rPr>
        <w:t xml:space="preserve"> [</w:t>
      </w:r>
      <w:r w:rsidR="008B4D13">
        <w:rPr>
          <w:sz w:val="22"/>
          <w:szCs w:val="22"/>
          <w:lang w:eastAsia="zh-CN"/>
        </w:rPr>
        <w:t>1</w:t>
      </w:r>
      <w:r w:rsidR="00CD1DBD">
        <w:rPr>
          <w:sz w:val="22"/>
          <w:szCs w:val="22"/>
          <w:lang w:eastAsia="zh-CN"/>
        </w:rPr>
        <w:t>]</w:t>
      </w:r>
      <w:r w:rsidR="001B566B">
        <w:rPr>
          <w:sz w:val="22"/>
          <w:szCs w:val="22"/>
          <w:lang w:eastAsia="zh-CN"/>
        </w:rPr>
        <w:t xml:space="preserve">, the following </w:t>
      </w:r>
      <w:r w:rsidR="00AD04CB">
        <w:rPr>
          <w:sz w:val="22"/>
          <w:szCs w:val="22"/>
          <w:lang w:eastAsia="zh-CN"/>
        </w:rPr>
        <w:t>agreement</w:t>
      </w:r>
      <w:r w:rsidR="001B566B">
        <w:rPr>
          <w:sz w:val="22"/>
          <w:szCs w:val="22"/>
          <w:lang w:eastAsia="zh-CN"/>
        </w:rPr>
        <w:t xml:space="preserve"> </w:t>
      </w:r>
      <w:r w:rsidR="00F9435B">
        <w:rPr>
          <w:sz w:val="22"/>
          <w:szCs w:val="22"/>
          <w:lang w:eastAsia="zh-CN"/>
        </w:rPr>
        <w:t xml:space="preserve">on </w:t>
      </w:r>
      <w:r w:rsidR="00FF70FA">
        <w:rPr>
          <w:sz w:val="22"/>
          <w:szCs w:val="22"/>
          <w:lang w:eastAsia="zh-CN"/>
        </w:rPr>
        <w:t xml:space="preserve">full TX power for UL transmission </w:t>
      </w:r>
      <w:r w:rsidR="00B93F2E">
        <w:rPr>
          <w:sz w:val="22"/>
          <w:szCs w:val="22"/>
          <w:lang w:eastAsia="zh-CN"/>
        </w:rPr>
        <w:t>was</w:t>
      </w:r>
      <w:r w:rsidR="001B566B">
        <w:rPr>
          <w:sz w:val="22"/>
          <w:szCs w:val="22"/>
          <w:lang w:eastAsia="zh-CN"/>
        </w:rPr>
        <w:t xml:space="preserve"> </w:t>
      </w:r>
      <w:r w:rsidR="00AD04CB">
        <w:rPr>
          <w:sz w:val="22"/>
          <w:szCs w:val="22"/>
          <w:lang w:eastAsia="zh-CN"/>
        </w:rPr>
        <w:t>reached</w:t>
      </w:r>
      <w:r w:rsidR="001B566B">
        <w:rPr>
          <w:sz w:val="22"/>
          <w:szCs w:val="22"/>
          <w:lang w:eastAsia="zh-CN"/>
        </w:rPr>
        <w:t xml:space="preserve">. </w:t>
      </w:r>
    </w:p>
    <w:tbl>
      <w:tblPr>
        <w:tblStyle w:val="ac"/>
        <w:tblW w:w="0" w:type="auto"/>
        <w:tblLook w:val="04A0" w:firstRow="1" w:lastRow="0" w:firstColumn="1" w:lastColumn="0" w:noHBand="0" w:noVBand="1"/>
      </w:tblPr>
      <w:tblGrid>
        <w:gridCol w:w="9533"/>
      </w:tblGrid>
      <w:tr w:rsidR="00F35FA0" w14:paraId="3E355355" w14:textId="77777777" w:rsidTr="00F35FA0">
        <w:tc>
          <w:tcPr>
            <w:tcW w:w="9533" w:type="dxa"/>
          </w:tcPr>
          <w:p w14:paraId="38CA26D5" w14:textId="6271A187" w:rsidR="00F35FA0" w:rsidRPr="002A2101" w:rsidRDefault="00F35FA0" w:rsidP="00F35FA0">
            <w:pPr>
              <w:rPr>
                <w:rFonts w:eastAsia="MS Mincho"/>
                <w:szCs w:val="20"/>
                <w:lang w:eastAsia="ja-JP"/>
              </w:rPr>
            </w:pPr>
            <w:r w:rsidRPr="002A2101">
              <w:rPr>
                <w:rFonts w:eastAsia="MS Mincho"/>
                <w:szCs w:val="20"/>
                <w:highlight w:val="green"/>
                <w:lang w:eastAsia="ja-JP"/>
              </w:rPr>
              <w:t>Agreements</w:t>
            </w:r>
            <w:r>
              <w:rPr>
                <w:rFonts w:eastAsia="MS Mincho"/>
                <w:szCs w:val="20"/>
                <w:lang w:eastAsia="ja-JP"/>
              </w:rPr>
              <w:t xml:space="preserve">: </w:t>
            </w:r>
          </w:p>
          <w:p w14:paraId="3E409B3C" w14:textId="77777777" w:rsidR="00F35FA0" w:rsidRPr="002A2101" w:rsidRDefault="00F35FA0" w:rsidP="00F35FA0">
            <w:pPr>
              <w:autoSpaceDE/>
              <w:autoSpaceDN/>
              <w:adjustRightInd/>
              <w:snapToGrid/>
              <w:jc w:val="left"/>
              <w:rPr>
                <w:szCs w:val="20"/>
              </w:rPr>
            </w:pPr>
            <w:r>
              <w:rPr>
                <w:szCs w:val="20"/>
              </w:rPr>
              <w:t xml:space="preserve">Consider the following potential solutions and other solutions </w:t>
            </w:r>
            <w:r w:rsidRPr="004B16D0">
              <w:rPr>
                <w:szCs w:val="20"/>
              </w:rPr>
              <w:t>(such as combination of the solutions below) for UL full power transmission. De</w:t>
            </w:r>
            <w:r>
              <w:rPr>
                <w:szCs w:val="20"/>
              </w:rPr>
              <w:t>cision will be made in RAN1 #95</w:t>
            </w:r>
            <w:r w:rsidRPr="002A2101">
              <w:rPr>
                <w:szCs w:val="20"/>
              </w:rPr>
              <w:t>:</w:t>
            </w:r>
          </w:p>
          <w:p w14:paraId="4F902F2D" w14:textId="77777777" w:rsidR="00F35FA0" w:rsidRPr="00786CB6" w:rsidRDefault="00F35FA0" w:rsidP="00F35FA0">
            <w:pPr>
              <w:autoSpaceDE/>
              <w:autoSpaceDN/>
              <w:adjustRightInd/>
              <w:snapToGrid/>
            </w:pPr>
            <w:r w:rsidRPr="003764E4">
              <w:rPr>
                <w:b/>
              </w:rPr>
              <w:t>Option 1</w:t>
            </w:r>
            <w:r w:rsidRPr="00786CB6">
              <w:t>: Refinement/adjustment of UL codebook is supported</w:t>
            </w:r>
          </w:p>
          <w:p w14:paraId="696EBE24" w14:textId="77777777" w:rsidR="00F35FA0" w:rsidRPr="00786CB6" w:rsidRDefault="00F35FA0" w:rsidP="00F35FA0">
            <w:pPr>
              <w:pStyle w:val="af"/>
              <w:numPr>
                <w:ilvl w:val="0"/>
                <w:numId w:val="18"/>
              </w:numPr>
              <w:autoSpaceDE/>
              <w:autoSpaceDN/>
              <w:adjustRightInd/>
              <w:snapToGrid/>
              <w:ind w:firstLineChars="0"/>
            </w:pPr>
            <w:r w:rsidRPr="003764E4">
              <w:rPr>
                <w:b/>
              </w:rPr>
              <w:t>1-1</w:t>
            </w:r>
            <w:r w:rsidRPr="00786CB6">
              <w:t>: Support a new codebookSubset for non-coherent and partial-coherent transmission capable UEs</w:t>
            </w:r>
          </w:p>
          <w:p w14:paraId="58816164" w14:textId="77777777" w:rsidR="00F35FA0" w:rsidRPr="00786CB6" w:rsidRDefault="00F35FA0" w:rsidP="00F35FA0">
            <w:pPr>
              <w:pStyle w:val="af"/>
              <w:numPr>
                <w:ilvl w:val="0"/>
                <w:numId w:val="18"/>
              </w:numPr>
              <w:autoSpaceDE/>
              <w:autoSpaceDN/>
              <w:adjustRightInd/>
              <w:snapToGrid/>
              <w:ind w:firstLineChars="0"/>
            </w:pPr>
            <w:r w:rsidRPr="003764E4">
              <w:rPr>
                <w:b/>
              </w:rPr>
              <w:t>1-2</w:t>
            </w:r>
            <w:r w:rsidRPr="00786CB6">
              <w:t>: Introduce additional scaling factor for uplink codebook</w:t>
            </w:r>
          </w:p>
          <w:p w14:paraId="76820BE5" w14:textId="77777777" w:rsidR="00F35FA0" w:rsidRDefault="00F35FA0" w:rsidP="00F35FA0">
            <w:pPr>
              <w:autoSpaceDE/>
              <w:autoSpaceDN/>
              <w:adjustRightInd/>
              <w:snapToGrid/>
            </w:pPr>
            <w:r w:rsidRPr="003764E4">
              <w:rPr>
                <w:b/>
              </w:rPr>
              <w:t>Option 2</w:t>
            </w:r>
            <w:r w:rsidRPr="00786CB6">
              <w:t>: UE transparently apply a small cyclic or linear delay</w:t>
            </w:r>
          </w:p>
          <w:p w14:paraId="760F56D6" w14:textId="77777777" w:rsidR="00F35FA0" w:rsidRPr="00786CB6" w:rsidRDefault="00F35FA0" w:rsidP="00F35FA0">
            <w:pPr>
              <w:autoSpaceDE/>
              <w:autoSpaceDN/>
              <w:adjustRightInd/>
              <w:snapToGrid/>
            </w:pPr>
            <w:r w:rsidRPr="003764E4">
              <w:rPr>
                <w:b/>
              </w:rPr>
              <w:t>Option 3</w:t>
            </w:r>
            <w:r w:rsidRPr="00786CB6">
              <w:t>: Power control mechanism to be modified to support UL full power transmission without precluding the use of full rated PA(s)</w:t>
            </w:r>
          </w:p>
          <w:p w14:paraId="45833951" w14:textId="77777777" w:rsidR="00F35FA0" w:rsidRPr="00786CB6" w:rsidRDefault="00F35FA0" w:rsidP="00F35FA0">
            <w:pPr>
              <w:pStyle w:val="af"/>
              <w:numPr>
                <w:ilvl w:val="0"/>
                <w:numId w:val="18"/>
              </w:numPr>
              <w:autoSpaceDE/>
              <w:autoSpaceDN/>
              <w:adjustRightInd/>
              <w:snapToGrid/>
              <w:ind w:firstLineChars="0"/>
            </w:pPr>
            <w:r w:rsidRPr="00786CB6">
              <w:t>Note: Full rated PA refers to a PA having power not lower than that of the power class</w:t>
            </w:r>
          </w:p>
          <w:p w14:paraId="697164CF" w14:textId="2473F0C6" w:rsidR="00F35FA0" w:rsidRPr="00F35FA0" w:rsidRDefault="00F35FA0" w:rsidP="00F35FA0">
            <w:pPr>
              <w:autoSpaceDE/>
              <w:autoSpaceDN/>
              <w:adjustRightInd/>
              <w:snapToGrid/>
            </w:pPr>
            <w:r w:rsidRPr="003764E4">
              <w:rPr>
                <w:b/>
              </w:rPr>
              <w:t>Option 4</w:t>
            </w:r>
            <w:r w:rsidRPr="00786CB6">
              <w:t>: Up to UE implementation (no specification impact)</w:t>
            </w:r>
          </w:p>
        </w:tc>
      </w:tr>
    </w:tbl>
    <w:p w14:paraId="0B495BCF" w14:textId="2D11EB55" w:rsidR="00FB71B8" w:rsidRDefault="009307CC" w:rsidP="00B01778">
      <w:pPr>
        <w:widowControl w:val="0"/>
        <w:autoSpaceDE/>
        <w:autoSpaceDN/>
        <w:adjustRightInd/>
        <w:snapToGrid/>
        <w:rPr>
          <w:lang w:eastAsia="zh-CN"/>
        </w:rPr>
      </w:pPr>
      <w:r>
        <w:rPr>
          <w:rFonts w:hint="eastAsia"/>
          <w:lang w:eastAsia="zh-CN"/>
        </w:rPr>
        <w:t>In RAN1 #95</w:t>
      </w:r>
      <w:r w:rsidR="00936570">
        <w:rPr>
          <w:lang w:eastAsia="zh-CN"/>
        </w:rPr>
        <w:t xml:space="preserve"> [2]</w:t>
      </w:r>
      <w:r>
        <w:rPr>
          <w:rFonts w:hint="eastAsia"/>
          <w:lang w:eastAsia="zh-CN"/>
        </w:rPr>
        <w:t xml:space="preserve">, Option 4 </w:t>
      </w:r>
      <w:r w:rsidR="00F9435B">
        <w:rPr>
          <w:lang w:eastAsia="zh-CN"/>
        </w:rPr>
        <w:t>was</w:t>
      </w:r>
      <w:r w:rsidR="00F9435B">
        <w:rPr>
          <w:rFonts w:hint="eastAsia"/>
          <w:lang w:eastAsia="zh-CN"/>
        </w:rPr>
        <w:t xml:space="preserve"> </w:t>
      </w:r>
      <w:r>
        <w:rPr>
          <w:rFonts w:hint="eastAsia"/>
          <w:lang w:eastAsia="zh-CN"/>
        </w:rPr>
        <w:t>updated and another option</w:t>
      </w:r>
      <w:r w:rsidR="00887167">
        <w:rPr>
          <w:lang w:eastAsia="zh-CN"/>
        </w:rPr>
        <w:t xml:space="preserve"> (Option 5) </w:t>
      </w:r>
      <w:r w:rsidR="00F9435B">
        <w:rPr>
          <w:lang w:eastAsia="zh-CN"/>
        </w:rPr>
        <w:t xml:space="preserve">was </w:t>
      </w:r>
      <w:r w:rsidR="00887167">
        <w:rPr>
          <w:lang w:eastAsia="zh-CN"/>
        </w:rPr>
        <w:t>added in the candidate options</w:t>
      </w:r>
      <w:r w:rsidR="00936570">
        <w:rPr>
          <w:lang w:eastAsia="zh-CN"/>
        </w:rPr>
        <w:t>.</w:t>
      </w:r>
    </w:p>
    <w:tbl>
      <w:tblPr>
        <w:tblStyle w:val="ac"/>
        <w:tblW w:w="0" w:type="auto"/>
        <w:tblLook w:val="04A0" w:firstRow="1" w:lastRow="0" w:firstColumn="1" w:lastColumn="0" w:noHBand="0" w:noVBand="1"/>
      </w:tblPr>
      <w:tblGrid>
        <w:gridCol w:w="9533"/>
      </w:tblGrid>
      <w:tr w:rsidR="00F35FA0" w14:paraId="7D8FF68B" w14:textId="77777777" w:rsidTr="00F35FA0">
        <w:tc>
          <w:tcPr>
            <w:tcW w:w="9533" w:type="dxa"/>
          </w:tcPr>
          <w:p w14:paraId="7EA2FEB9" w14:textId="28C681E3" w:rsidR="00F35FA0" w:rsidRPr="002A2101" w:rsidRDefault="00F35FA0" w:rsidP="00F35FA0">
            <w:pPr>
              <w:rPr>
                <w:rFonts w:eastAsia="MS Mincho"/>
                <w:szCs w:val="20"/>
                <w:lang w:eastAsia="ja-JP"/>
              </w:rPr>
            </w:pPr>
            <w:r w:rsidRPr="002A2101">
              <w:rPr>
                <w:rFonts w:eastAsia="MS Mincho"/>
                <w:szCs w:val="20"/>
                <w:highlight w:val="green"/>
                <w:lang w:eastAsia="ja-JP"/>
              </w:rPr>
              <w:t>Agreements</w:t>
            </w:r>
            <w:r>
              <w:rPr>
                <w:rFonts w:eastAsia="MS Mincho"/>
                <w:szCs w:val="20"/>
                <w:lang w:eastAsia="ja-JP"/>
              </w:rPr>
              <w:t xml:space="preserve">: </w:t>
            </w:r>
          </w:p>
          <w:p w14:paraId="4E130328" w14:textId="77777777" w:rsidR="00F35FA0" w:rsidRDefault="00F35FA0" w:rsidP="00F35FA0">
            <w:pPr>
              <w:autoSpaceDE/>
              <w:autoSpaceDN/>
              <w:adjustRightInd/>
              <w:snapToGrid/>
            </w:pPr>
            <w:r w:rsidRPr="003764E4">
              <w:rPr>
                <w:b/>
              </w:rPr>
              <w:t>Option 4</w:t>
            </w:r>
            <w:r w:rsidRPr="00786CB6">
              <w:t xml:space="preserve">: Up to UE implementation </w:t>
            </w:r>
            <w:r>
              <w:t>with UE capability signaling of full power transmission in UL</w:t>
            </w:r>
            <w:r w:rsidRPr="00786CB6">
              <w:t xml:space="preserve"> (</w:t>
            </w:r>
            <w:r w:rsidRPr="00C44AD9">
              <w:rPr>
                <w:strike/>
              </w:rPr>
              <w:t>no specification impact</w:t>
            </w:r>
            <w:r w:rsidRPr="00786CB6">
              <w:t>)</w:t>
            </w:r>
          </w:p>
          <w:p w14:paraId="4A6CEA6D" w14:textId="77777777" w:rsidR="00F35FA0" w:rsidRDefault="00F35FA0" w:rsidP="00F35FA0">
            <w:pPr>
              <w:autoSpaceDE/>
              <w:autoSpaceDN/>
              <w:adjustRightInd/>
              <w:snapToGrid/>
            </w:pPr>
            <w:r w:rsidRPr="003764E4">
              <w:rPr>
                <w:b/>
              </w:rPr>
              <w:t>Option 5</w:t>
            </w:r>
            <w:r>
              <w:t xml:space="preserve">: For the precoders with 0 entries, the linear value of a PUSCH transmission power is scaled by a ratio </w:t>
            </w:r>
            <m:oMath>
              <m:sSub>
                <m:sSubPr>
                  <m:ctrlPr>
                    <w:rPr>
                      <w:rFonts w:ascii="Cambria Math" w:hAnsi="Cambria Math"/>
                    </w:rPr>
                  </m:ctrlPr>
                </m:sSubPr>
                <m:e>
                  <m:r>
                    <w:rPr>
                      <w:rFonts w:ascii="Cambria Math" w:hAnsi="Cambria Math"/>
                    </w:rPr>
                    <m:t>α</m:t>
                  </m:r>
                </m:e>
                <m:sub>
                  <m:r>
                    <w:rPr>
                      <w:rFonts w:ascii="Cambria Math" w:hAnsi="Cambria Math"/>
                    </w:rPr>
                    <m:t>Rel-16</m:t>
                  </m:r>
                </m:sub>
              </m:sSub>
            </m:oMath>
            <w:r>
              <w:t xml:space="preserve">.  The value of  </w:t>
            </w:r>
            <m:oMath>
              <m:sSub>
                <m:sSubPr>
                  <m:ctrlPr>
                    <w:rPr>
                      <w:rFonts w:ascii="Cambria Math" w:hAnsi="Cambria Math"/>
                    </w:rPr>
                  </m:ctrlPr>
                </m:sSubPr>
                <m:e>
                  <m:r>
                    <w:rPr>
                      <w:rFonts w:ascii="Cambria Math" w:hAnsi="Cambria Math"/>
                    </w:rPr>
                    <m:t>α</m:t>
                  </m:r>
                </m:e>
                <m:sub>
                  <m:r>
                    <w:rPr>
                      <w:rFonts w:ascii="Cambria Math" w:hAnsi="Cambria Math"/>
                    </w:rPr>
                    <m:t>Rel-16</m:t>
                  </m:r>
                </m:sub>
              </m:sSub>
            </m:oMath>
            <w:r>
              <w:rPr>
                <w:rFonts w:hint="eastAsia"/>
                <w:lang w:eastAsia="zh-CN"/>
              </w:rPr>
              <w:t xml:space="preserve"> </w:t>
            </w:r>
            <w:r>
              <w:t>is selected up to UE implementation within the range of [</w:t>
            </w:r>
            <m:oMath>
              <m:sSub>
                <m:sSubPr>
                  <m:ctrlPr>
                    <w:rPr>
                      <w:rFonts w:ascii="Cambria Math" w:hAnsi="Cambria Math"/>
                    </w:rPr>
                  </m:ctrlPr>
                </m:sSubPr>
                <m:e>
                  <m:r>
                    <w:rPr>
                      <w:rFonts w:ascii="Cambria Math" w:hAnsi="Cambria Math"/>
                    </w:rPr>
                    <m:t>α</m:t>
                  </m:r>
                </m:e>
                <m:sub>
                  <m:r>
                    <w:rPr>
                      <w:rFonts w:ascii="Cambria Math" w:hAnsi="Cambria Math"/>
                    </w:rPr>
                    <m:t>Rel-15</m:t>
                  </m:r>
                </m:sub>
              </m:sSub>
            </m:oMath>
            <w:r>
              <w:t xml:space="preserve">, 1],  where </w:t>
            </w:r>
            <m:oMath>
              <m:sSub>
                <m:sSubPr>
                  <m:ctrlPr>
                    <w:rPr>
                      <w:rFonts w:ascii="Cambria Math" w:hAnsi="Cambria Math"/>
                    </w:rPr>
                  </m:ctrlPr>
                </m:sSubPr>
                <m:e>
                  <m:r>
                    <w:rPr>
                      <w:rFonts w:ascii="Cambria Math" w:hAnsi="Cambria Math"/>
                    </w:rPr>
                    <m:t>α</m:t>
                  </m:r>
                </m:e>
                <m:sub>
                  <m:r>
                    <w:rPr>
                      <w:rFonts w:ascii="Cambria Math" w:hAnsi="Cambria Math"/>
                    </w:rPr>
                    <m:t>Rel-15</m:t>
                  </m:r>
                </m:sub>
              </m:sSub>
            </m:oMath>
            <w:r>
              <w:t xml:space="preserve"> is the ratio of the number of antenna ports with a non-zero PUSCH transmission power to the number of configured antenna ports for the PUSCH transmission scheme as defined in NR Rel-15 specification.  </w:t>
            </w:r>
          </w:p>
          <w:p w14:paraId="02F7F573" w14:textId="51803A95" w:rsidR="00F35FA0" w:rsidRDefault="00F35FA0" w:rsidP="00B01778">
            <w:pPr>
              <w:autoSpaceDE/>
              <w:autoSpaceDN/>
              <w:adjustRightInd/>
              <w:snapToGrid/>
            </w:pPr>
            <w:r>
              <w:t>-</w:t>
            </w:r>
            <w:r>
              <w:tab/>
              <w:t xml:space="preserve">UE is required to maintain consistent </w:t>
            </w:r>
            <m:oMath>
              <m:sSub>
                <m:sSubPr>
                  <m:ctrlPr>
                    <w:rPr>
                      <w:rFonts w:ascii="Cambria Math" w:hAnsi="Cambria Math"/>
                    </w:rPr>
                  </m:ctrlPr>
                </m:sSubPr>
                <m:e>
                  <m:r>
                    <w:rPr>
                      <w:rFonts w:ascii="Cambria Math" w:hAnsi="Cambria Math"/>
                    </w:rPr>
                    <m:t>α</m:t>
                  </m:r>
                </m:e>
                <m:sub>
                  <m:r>
                    <w:rPr>
                      <w:rFonts w:ascii="Cambria Math" w:hAnsi="Cambria Math"/>
                    </w:rPr>
                    <m:t>Rel-16</m:t>
                  </m:r>
                </m:sub>
              </m:sSub>
            </m:oMath>
            <w:r>
              <w:t xml:space="preserve"> value on different occasions of PUSCH transmissions with the same precoder for PUSCH.</w:t>
            </w:r>
          </w:p>
        </w:tc>
      </w:tr>
    </w:tbl>
    <w:p w14:paraId="52CD9A28" w14:textId="004C1DE0" w:rsidR="004A6D91" w:rsidRDefault="004A6D91" w:rsidP="00B01778">
      <w:pPr>
        <w:widowControl w:val="0"/>
        <w:autoSpaceDE/>
        <w:autoSpaceDN/>
        <w:adjustRightInd/>
        <w:snapToGrid/>
      </w:pPr>
      <w:r>
        <w:t xml:space="preserve">During last meeting, </w:t>
      </w:r>
      <w:r w:rsidR="00A136F9">
        <w:t xml:space="preserve">slight majority of companies supported option 3. However, the detailed </w:t>
      </w:r>
      <w:r w:rsidR="002D644A">
        <w:t xml:space="preserve">proposals varied among them. On the other hand, </w:t>
      </w:r>
      <w:r w:rsidR="00D47928">
        <w:t xml:space="preserve">several other companies supported </w:t>
      </w:r>
      <w:r w:rsidR="0050656E">
        <w:t xml:space="preserve">the combination of </w:t>
      </w:r>
      <w:r w:rsidR="00D47928">
        <w:t>option</w:t>
      </w:r>
      <w:r w:rsidR="00E96F2C">
        <w:t xml:space="preserve"> 1-1</w:t>
      </w:r>
      <w:r w:rsidR="0050656E">
        <w:t xml:space="preserve"> and </w:t>
      </w:r>
      <w:r w:rsidR="00E96F2C">
        <w:t xml:space="preserve">option 2. Therefore, </w:t>
      </w:r>
      <w:r w:rsidR="00871D9C">
        <w:t xml:space="preserve">based on </w:t>
      </w:r>
      <w:r w:rsidR="00197233">
        <w:t>companies’</w:t>
      </w:r>
      <w:r w:rsidR="00871D9C">
        <w:t xml:space="preserve"> preferences, </w:t>
      </w:r>
      <w:r w:rsidR="00952F7B">
        <w:t>three different UE capabilities w</w:t>
      </w:r>
      <w:r w:rsidR="0067467E">
        <w:t>ere agreed and whether all three capabilities or a subset</w:t>
      </w:r>
      <w:r w:rsidR="00834E79">
        <w:t xml:space="preserve"> would be specified need </w:t>
      </w:r>
      <w:r w:rsidR="0050656E">
        <w:t xml:space="preserve">further </w:t>
      </w:r>
      <w:r w:rsidR="00834E79">
        <w:t>discussion</w:t>
      </w:r>
      <w:r w:rsidR="00854BE0">
        <w:t>s</w:t>
      </w:r>
      <w:r w:rsidR="00FE1502">
        <w:t xml:space="preserve"> [3]</w:t>
      </w:r>
      <w:r w:rsidR="00834E79">
        <w:t>.</w:t>
      </w:r>
    </w:p>
    <w:tbl>
      <w:tblPr>
        <w:tblStyle w:val="ac"/>
        <w:tblW w:w="0" w:type="auto"/>
        <w:tblLook w:val="04A0" w:firstRow="1" w:lastRow="0" w:firstColumn="1" w:lastColumn="0" w:noHBand="0" w:noVBand="1"/>
      </w:tblPr>
      <w:tblGrid>
        <w:gridCol w:w="9533"/>
      </w:tblGrid>
      <w:tr w:rsidR="00F35FA0" w14:paraId="2DB439E1" w14:textId="77777777" w:rsidTr="00F35FA0">
        <w:tc>
          <w:tcPr>
            <w:tcW w:w="9533" w:type="dxa"/>
          </w:tcPr>
          <w:p w14:paraId="55DA33CA" w14:textId="2EFCE8BB" w:rsidR="00F35FA0" w:rsidRPr="002A2101" w:rsidRDefault="00F35FA0" w:rsidP="00F35FA0">
            <w:pPr>
              <w:rPr>
                <w:rFonts w:eastAsia="MS Mincho"/>
                <w:szCs w:val="20"/>
                <w:lang w:eastAsia="ja-JP"/>
              </w:rPr>
            </w:pPr>
            <w:r w:rsidRPr="002A2101">
              <w:rPr>
                <w:rFonts w:eastAsia="MS Mincho"/>
                <w:szCs w:val="20"/>
                <w:highlight w:val="green"/>
                <w:lang w:eastAsia="ja-JP"/>
              </w:rPr>
              <w:t>Agreements</w:t>
            </w:r>
          </w:p>
          <w:p w14:paraId="2F01C086" w14:textId="77777777" w:rsidR="00F35FA0" w:rsidRDefault="00F35FA0" w:rsidP="00F35FA0">
            <w:pPr>
              <w:autoSpaceDE/>
              <w:autoSpaceDN/>
              <w:adjustRightInd/>
              <w:snapToGrid/>
              <w:rPr>
                <w:lang w:eastAsia="zh-CN"/>
              </w:rPr>
            </w:pPr>
            <w:r>
              <w:rPr>
                <w:rFonts w:hint="eastAsia"/>
                <w:lang w:eastAsia="zh-CN"/>
              </w:rPr>
              <w:t xml:space="preserve">Full TX power UL </w:t>
            </w:r>
            <w:r w:rsidRPr="00197233">
              <w:rPr>
                <w:lang w:eastAsia="zh-CN"/>
              </w:rPr>
              <w:t>with multiple power amplifier is supported at least for codebook based UL transmission for non-coherent and partial/non-coherent capable UEs. The support of this feature is indicated by the UE as part of UE capability signalling. For power class 3:</w:t>
            </w:r>
          </w:p>
          <w:p w14:paraId="71439CFC" w14:textId="77777777" w:rsidR="00F35FA0" w:rsidRDefault="00F35FA0" w:rsidP="00F35FA0">
            <w:pPr>
              <w:pStyle w:val="af"/>
              <w:numPr>
                <w:ilvl w:val="0"/>
                <w:numId w:val="18"/>
              </w:numPr>
              <w:autoSpaceDE/>
              <w:autoSpaceDN/>
              <w:adjustRightInd/>
              <w:snapToGrid/>
              <w:ind w:firstLineChars="0"/>
            </w:pPr>
            <w:r>
              <w:rPr>
                <w:b/>
              </w:rPr>
              <w:t xml:space="preserve"> </w:t>
            </w:r>
            <w:r>
              <w:t>UE capability 1: for the UE to support full Tx power in UL transmission</w:t>
            </w:r>
            <w:r w:rsidRPr="00F34302">
              <w:t xml:space="preserve">, full rated PAs on each </w:t>
            </w:r>
            <w:r w:rsidRPr="00F34302">
              <w:lastRenderedPageBreak/>
              <w:t>Tx chain is supported with a new UE capability</w:t>
            </w:r>
          </w:p>
          <w:p w14:paraId="49EA5440" w14:textId="77777777" w:rsidR="00F35FA0" w:rsidRDefault="00F35FA0" w:rsidP="00F35FA0">
            <w:pPr>
              <w:pStyle w:val="af"/>
              <w:numPr>
                <w:ilvl w:val="2"/>
                <w:numId w:val="18"/>
              </w:numPr>
              <w:autoSpaceDE/>
              <w:autoSpaceDN/>
              <w:adjustRightInd/>
              <w:snapToGrid/>
              <w:ind w:firstLineChars="0"/>
            </w:pPr>
            <w:r>
              <w:t xml:space="preserve">FFS: detailed power scaling description </w:t>
            </w:r>
          </w:p>
          <w:p w14:paraId="3DAEF9E3" w14:textId="77777777" w:rsidR="00F35FA0" w:rsidRDefault="00F35FA0" w:rsidP="00F35FA0">
            <w:pPr>
              <w:pStyle w:val="af"/>
              <w:numPr>
                <w:ilvl w:val="2"/>
                <w:numId w:val="18"/>
              </w:numPr>
              <w:autoSpaceDE/>
              <w:autoSpaceDN/>
              <w:adjustRightInd/>
              <w:snapToGrid/>
              <w:ind w:firstLineChars="0"/>
            </w:pPr>
            <w:r>
              <w:t>Note: Full Tx power means UE delivers total power of 23dBm for PC3</w:t>
            </w:r>
          </w:p>
          <w:p w14:paraId="7CB53CBF" w14:textId="77777777" w:rsidR="00F35FA0" w:rsidRPr="00854BE0" w:rsidRDefault="00F35FA0" w:rsidP="00F35FA0">
            <w:pPr>
              <w:pStyle w:val="af"/>
              <w:numPr>
                <w:ilvl w:val="0"/>
                <w:numId w:val="18"/>
              </w:numPr>
              <w:ind w:firstLineChars="0"/>
            </w:pPr>
            <w:r w:rsidRPr="00854BE0">
              <w:t xml:space="preserve">UE capability 2: for the UE to support full Tx power in UL transmission, no Tx chain is assumed to deliver full power with the new UE capability </w:t>
            </w:r>
          </w:p>
          <w:p w14:paraId="4FE86FEF" w14:textId="77777777" w:rsidR="00F35FA0" w:rsidRDefault="00F35FA0" w:rsidP="00F35FA0">
            <w:pPr>
              <w:pStyle w:val="af"/>
              <w:numPr>
                <w:ilvl w:val="2"/>
                <w:numId w:val="18"/>
              </w:numPr>
              <w:autoSpaceDE/>
              <w:autoSpaceDN/>
              <w:adjustRightInd/>
              <w:snapToGrid/>
              <w:ind w:firstLineChars="0"/>
            </w:pPr>
            <w:r>
              <w:rPr>
                <w:rFonts w:hint="eastAsia"/>
                <w:lang w:eastAsia="zh-CN"/>
              </w:rPr>
              <w:t>FFS: detailed design</w:t>
            </w:r>
          </w:p>
          <w:p w14:paraId="231B0A1A" w14:textId="77777777" w:rsidR="00F35FA0" w:rsidRPr="00AE5F28" w:rsidRDefault="00F35FA0" w:rsidP="00F35FA0">
            <w:pPr>
              <w:pStyle w:val="af"/>
              <w:numPr>
                <w:ilvl w:val="0"/>
                <w:numId w:val="18"/>
              </w:numPr>
              <w:autoSpaceDE/>
              <w:autoSpaceDN/>
              <w:adjustRightInd/>
              <w:snapToGrid/>
              <w:ind w:firstLineChars="0"/>
              <w:contextualSpacing/>
              <w:rPr>
                <w:rFonts w:eastAsia="宋体"/>
              </w:rPr>
            </w:pPr>
            <w:r w:rsidRPr="00AE5F28">
              <w:rPr>
                <w:rFonts w:eastAsia="宋体" w:hint="eastAsia"/>
              </w:rPr>
              <w:t>UE capability 3:</w:t>
            </w:r>
            <w:r w:rsidRPr="00AE5F28">
              <w:rPr>
                <w:rFonts w:eastAsia="宋体"/>
              </w:rPr>
              <w:t xml:space="preserve"> for the UE to support full Tx power in UL transmission, subset of Tx chains with full rated PAs is supported with a new UE capability</w:t>
            </w:r>
          </w:p>
          <w:p w14:paraId="5F5F5EF6" w14:textId="77777777" w:rsidR="00F35FA0" w:rsidRDefault="00F35FA0" w:rsidP="00F35FA0">
            <w:pPr>
              <w:autoSpaceDE/>
              <w:autoSpaceDN/>
              <w:adjustRightInd/>
              <w:snapToGrid/>
            </w:pPr>
            <w:r>
              <w:t>FFS: Whether all three capabilities will be specified or a subset will be specified</w:t>
            </w:r>
          </w:p>
          <w:p w14:paraId="68CAE333" w14:textId="77777777" w:rsidR="00F35FA0" w:rsidRDefault="00F35FA0" w:rsidP="00F35FA0">
            <w:pPr>
              <w:autoSpaceDE/>
              <w:autoSpaceDN/>
              <w:adjustRightInd/>
              <w:snapToGrid/>
            </w:pPr>
            <w:r>
              <w:t>FFS: UE capability signalling/reporting details</w:t>
            </w:r>
          </w:p>
          <w:p w14:paraId="7124D960" w14:textId="411CBE6F" w:rsidR="00F35FA0" w:rsidRDefault="00F35FA0" w:rsidP="00B01778">
            <w:pPr>
              <w:autoSpaceDE/>
              <w:autoSpaceDN/>
              <w:adjustRightInd/>
              <w:snapToGrid/>
              <w:rPr>
                <w:lang w:eastAsia="zh-CN"/>
              </w:rPr>
            </w:pPr>
            <w:r>
              <w:t>Note: Two or more of the above capabilities could be merged depending on the further details</w:t>
            </w:r>
            <w:r>
              <w:rPr>
                <w:rFonts w:hint="eastAsia"/>
                <w:lang w:eastAsia="zh-CN"/>
              </w:rPr>
              <w:t>.</w:t>
            </w:r>
          </w:p>
        </w:tc>
      </w:tr>
    </w:tbl>
    <w:p w14:paraId="378A77F0" w14:textId="6A53E973" w:rsidR="002F2F1F" w:rsidRDefault="001B566B" w:rsidP="00B01778">
      <w:pPr>
        <w:jc w:val="left"/>
        <w:rPr>
          <w:lang w:eastAsia="zh-CN"/>
        </w:rPr>
      </w:pPr>
      <w:r w:rsidRPr="001B566B">
        <w:rPr>
          <w:lang w:eastAsia="zh-CN"/>
        </w:rPr>
        <w:lastRenderedPageBreak/>
        <w:t xml:space="preserve">In this </w:t>
      </w:r>
      <w:r w:rsidR="00AD04CB">
        <w:rPr>
          <w:lang w:eastAsia="zh-CN"/>
        </w:rPr>
        <w:t>contribution, we</w:t>
      </w:r>
      <w:r w:rsidRPr="001B566B">
        <w:rPr>
          <w:lang w:eastAsia="zh-CN"/>
        </w:rPr>
        <w:t xml:space="preserve"> will </w:t>
      </w:r>
      <w:r w:rsidR="008B674B">
        <w:rPr>
          <w:lang w:eastAsia="zh-CN"/>
        </w:rPr>
        <w:t>analy</w:t>
      </w:r>
      <w:r w:rsidR="00B82FC1">
        <w:rPr>
          <w:lang w:eastAsia="zh-CN"/>
        </w:rPr>
        <w:t>ze</w:t>
      </w:r>
      <w:r w:rsidRPr="001B566B">
        <w:rPr>
          <w:lang w:eastAsia="zh-CN"/>
        </w:rPr>
        <w:t xml:space="preserve"> these </w:t>
      </w:r>
      <w:r w:rsidR="00697C02">
        <w:rPr>
          <w:lang w:eastAsia="zh-CN"/>
        </w:rPr>
        <w:t>capabilities</w:t>
      </w:r>
      <w:r w:rsidR="00AD04CB">
        <w:rPr>
          <w:lang w:eastAsia="zh-CN"/>
        </w:rPr>
        <w:t xml:space="preserve"> and</w:t>
      </w:r>
      <w:r w:rsidR="008B4D13">
        <w:rPr>
          <w:lang w:eastAsia="zh-CN"/>
        </w:rPr>
        <w:t xml:space="preserve"> </w:t>
      </w:r>
      <w:r w:rsidR="00FE1502">
        <w:rPr>
          <w:lang w:eastAsia="zh-CN"/>
        </w:rPr>
        <w:t>provide our</w:t>
      </w:r>
      <w:r w:rsidR="008B4D13" w:rsidRPr="00BB1958">
        <w:rPr>
          <w:lang w:eastAsia="zh-CN"/>
        </w:rPr>
        <w:t xml:space="preserve"> </w:t>
      </w:r>
      <w:r w:rsidR="009A104A">
        <w:rPr>
          <w:lang w:eastAsia="zh-CN"/>
        </w:rPr>
        <w:t>opinions</w:t>
      </w:r>
      <w:r w:rsidR="004F1872">
        <w:rPr>
          <w:lang w:eastAsia="zh-CN"/>
        </w:rPr>
        <w:t xml:space="preserve"> </w:t>
      </w:r>
      <w:r w:rsidR="00B82FC1">
        <w:rPr>
          <w:lang w:eastAsia="zh-CN"/>
        </w:rPr>
        <w:t>on</w:t>
      </w:r>
      <w:r w:rsidR="004E1870" w:rsidRPr="00BB1958">
        <w:rPr>
          <w:lang w:eastAsia="zh-CN"/>
        </w:rPr>
        <w:t xml:space="preserve"> </w:t>
      </w:r>
      <w:r w:rsidR="0050656E">
        <w:rPr>
          <w:lang w:eastAsia="zh-CN"/>
        </w:rPr>
        <w:t xml:space="preserve">this </w:t>
      </w:r>
      <w:r w:rsidR="004E1870" w:rsidRPr="00BB1958">
        <w:rPr>
          <w:lang w:eastAsia="zh-CN"/>
        </w:rPr>
        <w:t>issue.</w:t>
      </w:r>
    </w:p>
    <w:p w14:paraId="2CDEAE11" w14:textId="3EB0FA5E" w:rsidR="007141DB" w:rsidRDefault="001A2F5B" w:rsidP="001A2F5B">
      <w:pPr>
        <w:pStyle w:val="1"/>
        <w:rPr>
          <w:lang w:eastAsia="zh-CN"/>
        </w:rPr>
      </w:pPr>
      <w:r w:rsidRPr="001A2F5B">
        <w:rPr>
          <w:lang w:eastAsia="zh-CN"/>
        </w:rPr>
        <w:t>Analysis on the capabilities to support the full TX power for UL transmission</w:t>
      </w:r>
    </w:p>
    <w:p w14:paraId="1351CD60" w14:textId="38FE79EB" w:rsidR="00214D1F" w:rsidRPr="00297D7B" w:rsidRDefault="0033012B" w:rsidP="00062C3A">
      <w:pPr>
        <w:pStyle w:val="af"/>
        <w:numPr>
          <w:ilvl w:val="0"/>
          <w:numId w:val="34"/>
        </w:numPr>
        <w:ind w:firstLineChars="0"/>
        <w:rPr>
          <w:b/>
          <w:lang w:eastAsia="zh-CN"/>
        </w:rPr>
      </w:pPr>
      <w:r>
        <w:rPr>
          <w:b/>
          <w:lang w:eastAsia="zh-CN"/>
        </w:rPr>
        <w:t>UE capability 1</w:t>
      </w:r>
    </w:p>
    <w:p w14:paraId="7CF66688" w14:textId="37AAE585" w:rsidR="0070441F" w:rsidRDefault="00297D7B" w:rsidP="00A6037B">
      <w:pPr>
        <w:rPr>
          <w:lang w:eastAsia="zh-CN"/>
        </w:rPr>
      </w:pPr>
      <w:r>
        <w:rPr>
          <w:lang w:eastAsia="zh-CN"/>
        </w:rPr>
        <w:t xml:space="preserve">This </w:t>
      </w:r>
      <w:r w:rsidR="00782A42">
        <w:rPr>
          <w:lang w:eastAsia="zh-CN"/>
        </w:rPr>
        <w:t xml:space="preserve">capability </w:t>
      </w:r>
      <w:r w:rsidR="00B146DE">
        <w:rPr>
          <w:lang w:eastAsia="zh-CN"/>
        </w:rPr>
        <w:t>is the most straightforward one</w:t>
      </w:r>
      <w:r w:rsidR="0050656E">
        <w:rPr>
          <w:lang w:eastAsia="zh-CN"/>
        </w:rPr>
        <w:t xml:space="preserve"> to achieve full TX power for UL transmission</w:t>
      </w:r>
      <w:r w:rsidR="00B146DE">
        <w:rPr>
          <w:lang w:eastAsia="zh-CN"/>
        </w:rPr>
        <w:t xml:space="preserve"> </w:t>
      </w:r>
      <w:r w:rsidR="0050656E">
        <w:rPr>
          <w:lang w:eastAsia="zh-CN"/>
        </w:rPr>
        <w:t>where</w:t>
      </w:r>
      <w:r w:rsidR="008C3B16">
        <w:rPr>
          <w:lang w:eastAsia="zh-CN"/>
        </w:rPr>
        <w:t xml:space="preserve"> each </w:t>
      </w:r>
      <w:r w:rsidR="002A5496">
        <w:rPr>
          <w:lang w:eastAsia="zh-CN"/>
        </w:rPr>
        <w:t>antenna</w:t>
      </w:r>
      <w:r w:rsidR="008C3B16">
        <w:rPr>
          <w:lang w:eastAsia="zh-CN"/>
        </w:rPr>
        <w:t xml:space="preserve"> port </w:t>
      </w:r>
      <w:r w:rsidR="00D00FFF">
        <w:rPr>
          <w:lang w:eastAsia="zh-CN"/>
        </w:rPr>
        <w:t>has one</w:t>
      </w:r>
      <w:r w:rsidR="008C3B16">
        <w:rPr>
          <w:lang w:eastAsia="zh-CN"/>
        </w:rPr>
        <w:t xml:space="preserve"> </w:t>
      </w:r>
      <w:r w:rsidR="009A104A">
        <w:rPr>
          <w:lang w:eastAsia="zh-CN"/>
        </w:rPr>
        <w:t xml:space="preserve">full rated </w:t>
      </w:r>
      <w:r w:rsidR="008C3B16">
        <w:rPr>
          <w:lang w:eastAsia="zh-CN"/>
        </w:rPr>
        <w:t xml:space="preserve">Power Amplifier (PA) and can transmit </w:t>
      </w:r>
      <w:r w:rsidR="0050656E">
        <w:rPr>
          <w:lang w:eastAsia="zh-CN"/>
        </w:rPr>
        <w:t xml:space="preserve">with </w:t>
      </w:r>
      <w:r w:rsidR="008C3B16">
        <w:rPr>
          <w:lang w:eastAsia="zh-CN"/>
        </w:rPr>
        <w:t xml:space="preserve">power </w:t>
      </w:r>
      <w:r w:rsidR="00E17B39">
        <w:rPr>
          <w:lang w:eastAsia="zh-CN"/>
        </w:rPr>
        <w:t xml:space="preserve">up to </w:t>
      </w:r>
      <w:r w:rsidR="008C3B16">
        <w:rPr>
          <w:lang w:eastAsia="zh-CN"/>
        </w:rPr>
        <w:t xml:space="preserve">23 dBm for </w:t>
      </w:r>
      <w:r w:rsidR="005505D5">
        <w:rPr>
          <w:lang w:eastAsia="zh-CN"/>
        </w:rPr>
        <w:t>Power Class 3 (</w:t>
      </w:r>
      <w:r w:rsidR="008C3B16">
        <w:rPr>
          <w:lang w:eastAsia="zh-CN"/>
        </w:rPr>
        <w:t>PC3</w:t>
      </w:r>
      <w:r w:rsidR="005505D5">
        <w:rPr>
          <w:lang w:eastAsia="zh-CN"/>
        </w:rPr>
        <w:t>)</w:t>
      </w:r>
      <w:r w:rsidR="008C3B16">
        <w:rPr>
          <w:lang w:eastAsia="zh-CN"/>
        </w:rPr>
        <w:t xml:space="preserve">. </w:t>
      </w:r>
      <w:r w:rsidR="008467F3" w:rsidRPr="00B82FC1">
        <w:rPr>
          <w:lang w:eastAsia="zh-CN"/>
        </w:rPr>
        <w:t>It only needs to modify power control mechanism</w:t>
      </w:r>
      <w:r w:rsidR="009177E4" w:rsidRPr="00B82FC1">
        <w:rPr>
          <w:lang w:eastAsia="zh-CN"/>
        </w:rPr>
        <w:t xml:space="preserve"> (Option 3)</w:t>
      </w:r>
      <w:r w:rsidR="008467F3" w:rsidRPr="00B82FC1">
        <w:rPr>
          <w:lang w:eastAsia="zh-CN"/>
        </w:rPr>
        <w:t xml:space="preserve"> with </w:t>
      </w:r>
      <w:r w:rsidR="00782A42" w:rsidRPr="00B82FC1">
        <w:rPr>
          <w:lang w:eastAsia="zh-CN"/>
        </w:rPr>
        <w:t xml:space="preserve">eliminating </w:t>
      </w:r>
      <w:r w:rsidR="008467F3" w:rsidRPr="00B82FC1">
        <w:rPr>
          <w:lang w:eastAsia="zh-CN"/>
        </w:rPr>
        <w:t xml:space="preserve">the </w:t>
      </w:r>
      <w:r w:rsidR="000B7134" w:rsidRPr="00B82FC1">
        <w:rPr>
          <w:lang w:eastAsia="zh-CN"/>
        </w:rPr>
        <w:t xml:space="preserve">limitation </w:t>
      </w:r>
      <w:r w:rsidR="00B82FC1" w:rsidRPr="002F3EA5">
        <w:rPr>
          <w:lang w:eastAsia="zh-CN"/>
        </w:rPr>
        <w:t>on power scaling</w:t>
      </w:r>
      <w:r w:rsidR="00FE1502" w:rsidRPr="00B82FC1">
        <w:rPr>
          <w:lang w:eastAsia="zh-CN"/>
        </w:rPr>
        <w:t xml:space="preserve"> by the ratio of the number of antenna ports wit</w:t>
      </w:r>
      <w:r w:rsidR="001A2F5B" w:rsidRPr="00B82FC1">
        <w:rPr>
          <w:lang w:eastAsia="zh-CN"/>
        </w:rPr>
        <w:t>h a non-zero PUSCH transmission</w:t>
      </w:r>
      <w:r w:rsidR="00FE1502" w:rsidRPr="00B82FC1">
        <w:rPr>
          <w:lang w:eastAsia="zh-CN"/>
        </w:rPr>
        <w:t xml:space="preserve"> power to the maximum number of SRS ports supported by the UE in one SRS resource.</w:t>
      </w:r>
      <w:r w:rsidR="000B7134">
        <w:rPr>
          <w:lang w:eastAsia="zh-CN"/>
        </w:rPr>
        <w:t xml:space="preserve"> </w:t>
      </w:r>
    </w:p>
    <w:p w14:paraId="30803B16" w14:textId="0F6074F9" w:rsidR="00A81964" w:rsidRPr="00A81964" w:rsidRDefault="00A81964" w:rsidP="00A6037B">
      <w:pPr>
        <w:rPr>
          <w:i/>
          <w:lang w:eastAsia="zh-CN"/>
        </w:rPr>
      </w:pPr>
      <w:r w:rsidRPr="00297D7B">
        <w:rPr>
          <w:b/>
          <w:i/>
          <w:lang w:eastAsia="zh-CN"/>
        </w:rPr>
        <w:t>Observation</w:t>
      </w:r>
      <w:r w:rsidRPr="00297D7B">
        <w:rPr>
          <w:rFonts w:hint="eastAsia"/>
          <w:b/>
          <w:i/>
          <w:lang w:eastAsia="zh-CN"/>
        </w:rPr>
        <w:t xml:space="preserve"> </w:t>
      </w:r>
      <w:r>
        <w:rPr>
          <w:b/>
          <w:i/>
          <w:lang w:eastAsia="zh-CN"/>
        </w:rPr>
        <w:t>1</w:t>
      </w:r>
      <w:r w:rsidRPr="00297D7B">
        <w:rPr>
          <w:rFonts w:hint="eastAsia"/>
          <w:i/>
          <w:lang w:eastAsia="zh-CN"/>
        </w:rPr>
        <w:t>:</w:t>
      </w:r>
      <w:r w:rsidRPr="00805151">
        <w:rPr>
          <w:rFonts w:hint="eastAsia"/>
          <w:i/>
          <w:lang w:eastAsia="zh-CN"/>
        </w:rPr>
        <w:t xml:space="preserve"> </w:t>
      </w:r>
      <w:r>
        <w:rPr>
          <w:i/>
          <w:lang w:eastAsia="zh-CN"/>
        </w:rPr>
        <w:t xml:space="preserve">UE </w:t>
      </w:r>
      <w:r w:rsidR="004C6FF5">
        <w:rPr>
          <w:i/>
          <w:lang w:eastAsia="zh-CN"/>
        </w:rPr>
        <w:t>capability 1 is the most stra</w:t>
      </w:r>
      <w:r w:rsidR="009D4D91">
        <w:rPr>
          <w:i/>
          <w:lang w:eastAsia="zh-CN"/>
        </w:rPr>
        <w:t xml:space="preserve">ightforward capability for full </w:t>
      </w:r>
      <w:r w:rsidR="009500E6">
        <w:rPr>
          <w:i/>
          <w:lang w:eastAsia="zh-CN"/>
        </w:rPr>
        <w:t xml:space="preserve">TX </w:t>
      </w:r>
      <w:r w:rsidR="009D4D91">
        <w:rPr>
          <w:i/>
          <w:lang w:eastAsia="zh-CN"/>
        </w:rPr>
        <w:t xml:space="preserve">power </w:t>
      </w:r>
      <w:r w:rsidR="009500E6">
        <w:rPr>
          <w:i/>
          <w:lang w:eastAsia="zh-CN"/>
        </w:rPr>
        <w:t xml:space="preserve">UL </w:t>
      </w:r>
      <w:bookmarkStart w:id="1" w:name="_GoBack"/>
      <w:bookmarkEnd w:id="1"/>
      <w:r w:rsidR="009D4D91">
        <w:rPr>
          <w:i/>
          <w:lang w:eastAsia="zh-CN"/>
        </w:rPr>
        <w:t>transmission</w:t>
      </w:r>
      <w:r>
        <w:rPr>
          <w:i/>
          <w:lang w:eastAsia="zh-CN"/>
        </w:rPr>
        <w:t xml:space="preserve">. </w:t>
      </w:r>
    </w:p>
    <w:p w14:paraId="5E672F6D" w14:textId="0B78E738" w:rsidR="009177E4" w:rsidRPr="00165B9C" w:rsidRDefault="00144D87" w:rsidP="009177E4">
      <w:pPr>
        <w:rPr>
          <w:lang w:eastAsia="zh-CN"/>
        </w:rPr>
      </w:pPr>
      <w:r>
        <w:rPr>
          <w:lang w:eastAsia="zh-CN"/>
        </w:rPr>
        <w:t>S</w:t>
      </w:r>
      <w:r w:rsidR="009177E4" w:rsidRPr="00297D7B">
        <w:rPr>
          <w:lang w:eastAsia="zh-CN"/>
        </w:rPr>
        <w:t xml:space="preserve">ome companies </w:t>
      </w:r>
      <w:r w:rsidR="007A0DDC">
        <w:rPr>
          <w:lang w:eastAsia="zh-CN"/>
        </w:rPr>
        <w:t xml:space="preserve">also </w:t>
      </w:r>
      <w:r w:rsidR="009177E4" w:rsidRPr="00297D7B">
        <w:rPr>
          <w:lang w:eastAsia="zh-CN"/>
        </w:rPr>
        <w:t xml:space="preserve">suggested to change the normalization of the scaling factor </w:t>
      </w:r>
      <w:r w:rsidR="009177E4">
        <w:rPr>
          <w:lang w:eastAsia="zh-CN"/>
        </w:rPr>
        <w:t>for</w:t>
      </w:r>
      <w:r w:rsidR="009177E4" w:rsidRPr="00297D7B">
        <w:rPr>
          <w:lang w:eastAsia="zh-CN"/>
        </w:rPr>
        <w:t xml:space="preserve"> all uplink codebook</w:t>
      </w:r>
      <w:r w:rsidR="007A0DDC">
        <w:rPr>
          <w:lang w:eastAsia="zh-CN"/>
        </w:rPr>
        <w:t xml:space="preserve"> (Option 1-2) to support this capability</w:t>
      </w:r>
      <w:r w:rsidR="009177E4" w:rsidRPr="00297D7B">
        <w:rPr>
          <w:lang w:eastAsia="zh-CN"/>
        </w:rPr>
        <w:t>. For example, we can add a new precoder</w:t>
      </w:r>
      <w:r w:rsidR="009177E4" w:rsidRPr="00297D7B">
        <w:rPr>
          <w:rFonts w:hint="eastAsia"/>
          <w:lang w:eastAsia="zh-CN"/>
        </w:rPr>
        <w:t xml:space="preserve"> </w:t>
      </w:r>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009177E4" w:rsidRPr="00297D7B">
        <w:rPr>
          <w:lang w:eastAsia="zh-CN"/>
        </w:rPr>
        <w:t xml:space="preserve"> besides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009177E4" w:rsidRPr="00297D7B">
        <w:rPr>
          <w:lang w:eastAsia="zh-CN"/>
        </w:rPr>
        <w:t xml:space="preserve"> in the table for the full power transmission purpose.</w:t>
      </w:r>
      <w:r w:rsidR="009177E4">
        <w:rPr>
          <w:lang w:eastAsia="zh-CN"/>
        </w:rPr>
        <w:t xml:space="preserve"> However,</w:t>
      </w:r>
      <w:r w:rsidR="009177E4" w:rsidRPr="00297D7B">
        <w:rPr>
          <w:lang w:eastAsia="zh-CN"/>
        </w:rPr>
        <w:t xml:space="preserve"> </w:t>
      </w:r>
      <w:r w:rsidR="009177E4">
        <w:rPr>
          <w:rFonts w:hint="eastAsia"/>
          <w:lang w:eastAsia="zh-CN"/>
        </w:rPr>
        <w:t>the scaling factor</w:t>
      </w:r>
      <w:r w:rsidR="009177E4">
        <w:rPr>
          <w:lang w:eastAsia="zh-CN"/>
        </w:rPr>
        <w:t xml:space="preserve"> is just a normalization approach in the digital domain, </w:t>
      </w:r>
      <w:r w:rsidR="009A104A">
        <w:rPr>
          <w:lang w:eastAsia="zh-CN"/>
        </w:rPr>
        <w:t xml:space="preserve">and </w:t>
      </w:r>
      <w:r w:rsidR="009177E4">
        <w:rPr>
          <w:lang w:eastAsia="zh-CN"/>
        </w:rPr>
        <w:t>adjust</w:t>
      </w:r>
      <w:r w:rsidR="009A104A">
        <w:rPr>
          <w:lang w:eastAsia="zh-CN"/>
        </w:rPr>
        <w:t>ing</w:t>
      </w:r>
      <w:r w:rsidR="009177E4">
        <w:rPr>
          <w:lang w:eastAsia="zh-CN"/>
        </w:rPr>
        <w:t xml:space="preserve"> it alone</w:t>
      </w:r>
      <w:r w:rsidR="009177E4" w:rsidRPr="00297D7B">
        <w:rPr>
          <w:lang w:eastAsia="zh-CN"/>
        </w:rPr>
        <w:t xml:space="preserve"> has nothing to do with the full power transmissio</w:t>
      </w:r>
      <w:r w:rsidR="009177E4">
        <w:rPr>
          <w:lang w:eastAsia="zh-CN"/>
        </w:rPr>
        <w:t xml:space="preserve">n. On the other hand, in order to conform to the transmit power specified in 38.213 [4], it states that for each of the antenna ports used for transmission of the PUSCH, the block of complex-valued symbols </w:t>
      </w:r>
      <m:oMath>
        <m:sSup>
          <m:sSupPr>
            <m:ctrlPr>
              <w:rPr>
                <w:rFonts w:ascii="Cambria Math" w:hAnsi="Cambria Math"/>
                <w:lang w:eastAsia="zh-CN"/>
              </w:rPr>
            </m:ctrlPr>
          </m:sSupPr>
          <m:e>
            <m:r>
              <w:rPr>
                <w:rFonts w:ascii="Cambria Math" w:hAnsi="Cambria Math"/>
                <w:lang w:eastAsia="zh-CN"/>
              </w:rPr>
              <m:t>z</m:t>
            </m:r>
          </m:e>
          <m:sup>
            <m:d>
              <m:dPr>
                <m:ctrlPr>
                  <w:rPr>
                    <w:rFonts w:ascii="Cambria Math" w:hAnsi="Cambria Math"/>
                    <w:i/>
                    <w:lang w:eastAsia="zh-CN"/>
                  </w:rPr>
                </m:ctrlPr>
              </m:dPr>
              <m:e>
                <m:r>
                  <w:rPr>
                    <w:rFonts w:ascii="Cambria Math" w:hAnsi="Cambria Math"/>
                    <w:lang w:eastAsia="zh-CN"/>
                  </w:rPr>
                  <m:t>p</m:t>
                </m:r>
              </m:e>
            </m:d>
          </m:sup>
        </m:sSup>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z</m:t>
            </m:r>
          </m:e>
          <m:sup>
            <m:d>
              <m:dPr>
                <m:ctrlPr>
                  <w:rPr>
                    <w:rFonts w:ascii="Cambria Math" w:hAnsi="Cambria Math"/>
                    <w:i/>
                    <w:lang w:eastAsia="zh-CN"/>
                  </w:rPr>
                </m:ctrlPr>
              </m:dPr>
              <m:e>
                <m:r>
                  <w:rPr>
                    <w:rFonts w:ascii="Cambria Math" w:hAnsi="Cambria Math"/>
                    <w:lang w:eastAsia="zh-CN"/>
                  </w:rPr>
                  <m:t>p</m:t>
                </m:r>
              </m:e>
            </m:d>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symb</m:t>
                </m:r>
              </m:sub>
              <m:sup>
                <m:r>
                  <w:rPr>
                    <w:rFonts w:ascii="Cambria Math" w:hAnsi="Cambria Math"/>
                    <w:lang w:eastAsia="zh-CN"/>
                  </w:rPr>
                  <m:t>ap</m:t>
                </m:r>
              </m:sup>
            </m:sSubSup>
            <m:r>
              <w:rPr>
                <w:rFonts w:ascii="Cambria Math" w:hAnsi="Cambria Math"/>
                <w:lang w:eastAsia="zh-CN"/>
              </w:rPr>
              <m:t>-1</m:t>
            </m:r>
          </m:e>
        </m:d>
      </m:oMath>
      <w:r w:rsidR="009177E4">
        <w:rPr>
          <w:rFonts w:hint="eastAsia"/>
          <w:lang w:eastAsia="zh-CN"/>
        </w:rPr>
        <w:t xml:space="preserve"> shall be multiplied</w:t>
      </w:r>
      <w:r w:rsidR="009177E4">
        <w:rPr>
          <w:lang w:eastAsia="zh-CN"/>
        </w:rPr>
        <w:t xml:space="preserve"> with the amplitude scaling factor </w:t>
      </w:r>
      <m:oMath>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PUSCH</m:t>
            </m:r>
          </m:sub>
        </m:sSub>
      </m:oMath>
      <w:r w:rsidR="009177E4">
        <w:rPr>
          <w:lang w:eastAsia="zh-CN"/>
        </w:rPr>
        <w:t xml:space="preserve"> in 38.211 [5]. To some extent,</w:t>
      </w:r>
      <w:r w:rsidR="009177E4" w:rsidRPr="00A5178C">
        <w:rPr>
          <w:lang w:eastAsia="zh-CN"/>
        </w:rPr>
        <w:t xml:space="preserve"> the functionality o</w:t>
      </w:r>
      <w:r w:rsidR="009177E4">
        <w:rPr>
          <w:lang w:eastAsia="zh-CN"/>
        </w:rPr>
        <w:t xml:space="preserve">f the additional scaling factor can be substituted by </w:t>
      </w:r>
      <m:oMath>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PUSCH</m:t>
            </m:r>
          </m:sub>
        </m:sSub>
      </m:oMath>
      <w:r w:rsidR="009177E4">
        <w:rPr>
          <w:lang w:eastAsia="zh-CN"/>
        </w:rPr>
        <w:t xml:space="preserve">. </w:t>
      </w:r>
    </w:p>
    <w:p w14:paraId="7AB52FD1" w14:textId="66C54829" w:rsidR="009177E4" w:rsidRPr="009D4D91" w:rsidRDefault="009177E4" w:rsidP="00A6037B">
      <w:pPr>
        <w:rPr>
          <w:i/>
          <w:lang w:eastAsia="zh-CN"/>
        </w:rPr>
      </w:pPr>
      <w:r w:rsidRPr="00297D7B">
        <w:rPr>
          <w:b/>
          <w:i/>
          <w:lang w:eastAsia="zh-CN"/>
        </w:rPr>
        <w:t>Observation</w:t>
      </w:r>
      <w:r w:rsidRPr="00297D7B">
        <w:rPr>
          <w:rFonts w:hint="eastAsia"/>
          <w:b/>
          <w:i/>
          <w:lang w:eastAsia="zh-CN"/>
        </w:rPr>
        <w:t xml:space="preserve"> </w:t>
      </w:r>
      <w:r w:rsidR="00A81964">
        <w:rPr>
          <w:b/>
          <w:i/>
          <w:lang w:eastAsia="zh-CN"/>
        </w:rPr>
        <w:t>2</w:t>
      </w:r>
      <w:r w:rsidRPr="00297D7B">
        <w:rPr>
          <w:rFonts w:hint="eastAsia"/>
          <w:i/>
          <w:lang w:eastAsia="zh-CN"/>
        </w:rPr>
        <w:t>:</w:t>
      </w:r>
      <w:r w:rsidRPr="00805151">
        <w:rPr>
          <w:rFonts w:hint="eastAsia"/>
          <w:i/>
          <w:lang w:eastAsia="zh-CN"/>
        </w:rPr>
        <w:t xml:space="preserve"> </w:t>
      </w:r>
      <w:r>
        <w:rPr>
          <w:rFonts w:hint="eastAsia"/>
          <w:i/>
          <w:lang w:eastAsia="zh-CN"/>
        </w:rPr>
        <w:t>T</w:t>
      </w:r>
      <w:r w:rsidRPr="00805151">
        <w:rPr>
          <w:i/>
          <w:lang w:eastAsia="zh-CN"/>
        </w:rPr>
        <w:t>he functionality o</w:t>
      </w:r>
      <w:r>
        <w:rPr>
          <w:i/>
          <w:lang w:eastAsia="zh-CN"/>
        </w:rPr>
        <w:t>f the additional scaling factor</w:t>
      </w:r>
      <w:r w:rsidRPr="00805151">
        <w:rPr>
          <w:i/>
          <w:lang w:eastAsia="zh-CN"/>
        </w:rPr>
        <w:t xml:space="preserve"> can be substituted by </w:t>
      </w:r>
      <m:oMath>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PUSCH</m:t>
            </m:r>
          </m:sub>
        </m:sSub>
      </m:oMath>
      <w:r w:rsidRPr="00805151">
        <w:rPr>
          <w:i/>
          <w:lang w:eastAsia="zh-CN"/>
        </w:rPr>
        <w:t xml:space="preserve"> </w:t>
      </w:r>
      <w:r>
        <w:rPr>
          <w:i/>
          <w:lang w:eastAsia="zh-CN"/>
        </w:rPr>
        <w:t xml:space="preserve">stated in 38.211. </w:t>
      </w:r>
    </w:p>
    <w:p w14:paraId="21DC7DAC" w14:textId="5243499D" w:rsidR="00782A42" w:rsidRDefault="00782A42" w:rsidP="00F35FA0">
      <w:pPr>
        <w:pStyle w:val="af"/>
        <w:numPr>
          <w:ilvl w:val="0"/>
          <w:numId w:val="34"/>
        </w:numPr>
        <w:ind w:firstLineChars="0"/>
        <w:rPr>
          <w:b/>
          <w:lang w:eastAsia="zh-CN"/>
        </w:rPr>
      </w:pPr>
      <w:r>
        <w:rPr>
          <w:b/>
          <w:lang w:eastAsia="zh-CN"/>
        </w:rPr>
        <w:t>UE capability 2</w:t>
      </w:r>
    </w:p>
    <w:p w14:paraId="205CF36D" w14:textId="4EC7A196" w:rsidR="00EE2F2B" w:rsidRPr="003F00BA" w:rsidRDefault="003F00BA" w:rsidP="00F35FA0">
      <w:pPr>
        <w:rPr>
          <w:lang w:eastAsia="zh-CN"/>
        </w:rPr>
      </w:pPr>
      <w:r>
        <w:rPr>
          <w:lang w:eastAsia="zh-CN"/>
        </w:rPr>
        <w:t>T</w:t>
      </w:r>
      <w:r w:rsidR="00782A42" w:rsidRPr="00390624">
        <w:rPr>
          <w:lang w:eastAsia="zh-CN"/>
        </w:rPr>
        <w:t xml:space="preserve">his </w:t>
      </w:r>
      <w:r w:rsidR="00782A42">
        <w:rPr>
          <w:lang w:eastAsia="zh-CN"/>
        </w:rPr>
        <w:t>capability can be achieved by</w:t>
      </w:r>
      <w:r w:rsidR="00A81F26">
        <w:rPr>
          <w:lang w:eastAsia="zh-CN"/>
        </w:rPr>
        <w:t xml:space="preserve"> </w:t>
      </w:r>
      <w:r w:rsidR="001004F5">
        <w:rPr>
          <w:lang w:eastAsia="zh-CN"/>
        </w:rPr>
        <w:t xml:space="preserve">the combination of </w:t>
      </w:r>
      <w:r w:rsidR="00A81F26">
        <w:rPr>
          <w:lang w:eastAsia="zh-CN"/>
        </w:rPr>
        <w:t>Option</w:t>
      </w:r>
      <w:r w:rsidR="00454672">
        <w:rPr>
          <w:lang w:eastAsia="zh-CN"/>
        </w:rPr>
        <w:t xml:space="preserve"> </w:t>
      </w:r>
      <w:r w:rsidR="008739B4">
        <w:rPr>
          <w:lang w:eastAsia="zh-CN"/>
        </w:rPr>
        <w:t>1-1</w:t>
      </w:r>
      <w:r w:rsidR="00454672">
        <w:rPr>
          <w:lang w:eastAsia="zh-CN"/>
        </w:rPr>
        <w:t xml:space="preserve"> </w:t>
      </w:r>
      <w:r w:rsidR="001004F5">
        <w:rPr>
          <w:lang w:eastAsia="zh-CN"/>
        </w:rPr>
        <w:t>and</w:t>
      </w:r>
      <w:r w:rsidR="00782A42">
        <w:rPr>
          <w:lang w:eastAsia="zh-CN"/>
        </w:rPr>
        <w:t xml:space="preserve"> </w:t>
      </w:r>
      <w:r w:rsidR="008739B4">
        <w:rPr>
          <w:lang w:eastAsia="zh-CN"/>
        </w:rPr>
        <w:t>Option 2</w:t>
      </w:r>
      <w:r w:rsidR="001A2F5B">
        <w:rPr>
          <w:lang w:eastAsia="zh-CN"/>
        </w:rPr>
        <w:t xml:space="preserve"> </w:t>
      </w:r>
      <w:r w:rsidR="001004F5">
        <w:rPr>
          <w:lang w:eastAsia="zh-CN"/>
        </w:rPr>
        <w:t>which</w:t>
      </w:r>
      <w:r w:rsidR="008739B4">
        <w:rPr>
          <w:lang w:eastAsia="zh-CN"/>
        </w:rPr>
        <w:t xml:space="preserve"> </w:t>
      </w:r>
      <w:r w:rsidR="001A2F5B">
        <w:rPr>
          <w:lang w:eastAsia="zh-CN"/>
        </w:rPr>
        <w:t>appl</w:t>
      </w:r>
      <w:r w:rsidR="001004F5">
        <w:rPr>
          <w:lang w:eastAsia="zh-CN"/>
        </w:rPr>
        <w:t>ies</w:t>
      </w:r>
      <w:r w:rsidR="001A2F5B">
        <w:rPr>
          <w:lang w:eastAsia="zh-CN"/>
        </w:rPr>
        <w:t xml:space="preserve"> s</w:t>
      </w:r>
      <w:r w:rsidR="00A81F26" w:rsidRPr="00390624">
        <w:rPr>
          <w:lang w:eastAsia="zh-CN"/>
        </w:rPr>
        <w:t>mall delay cyclic delay diversity (S-CDD) or linear delay diversity to all the configured antenna ports</w:t>
      </w:r>
      <w:r w:rsidR="00A81F26">
        <w:rPr>
          <w:lang w:eastAsia="zh-CN"/>
        </w:rPr>
        <w:t xml:space="preserve">. </w:t>
      </w:r>
      <w:r w:rsidR="00A81F26">
        <w:rPr>
          <w:rFonts w:hint="eastAsia"/>
          <w:lang w:eastAsia="zh-CN"/>
        </w:rPr>
        <w:t>F</w:t>
      </w:r>
      <w:r w:rsidR="00A81F26">
        <w:rPr>
          <w:lang w:eastAsia="zh-CN"/>
        </w:rPr>
        <w:t xml:space="preserve">or example,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00A81F26">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w:r w:rsidR="00A81F26">
        <w:rPr>
          <w:rFonts w:hint="eastAsia"/>
          <w:lang w:eastAsia="zh-CN"/>
        </w:rPr>
        <w:t xml:space="preserve"> 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oMath>
      <w:r w:rsidR="00A81F26">
        <w:rPr>
          <w:lang w:eastAsia="zh-CN"/>
        </w:rPr>
        <w:t xml:space="preserve"> can be the potential rank 1 TPMIs for two antenna ports. When a UE needs to use SRS to sound the channel, it can still use two antenna ports but with the second port has a small cyclic delay </w:t>
      </w:r>
      <m:oMath>
        <m:r>
          <m:rPr>
            <m:sty m:val="p"/>
          </m:rPr>
          <w:rPr>
            <w:rFonts w:ascii="Cambria Math" w:hAnsi="Cambria Math"/>
            <w:lang w:eastAsia="zh-CN"/>
          </w:rPr>
          <m:t>τ</m:t>
        </m:r>
      </m:oMath>
      <w:r w:rsidRPr="00E02636">
        <w:rPr>
          <w:lang w:eastAsia="zh-CN"/>
        </w:rPr>
        <w:t>.</w:t>
      </w:r>
      <w:r>
        <w:rPr>
          <w:rFonts w:hint="eastAsia"/>
          <w:lang w:eastAsia="zh-CN"/>
        </w:rPr>
        <w:t xml:space="preserve"> </w:t>
      </w:r>
      <w:r>
        <w:rPr>
          <w:lang w:val="en-GB" w:eastAsia="zh-CN"/>
        </w:rPr>
        <w:t>This capability</w:t>
      </w:r>
      <w:r w:rsidR="00EE2F2B">
        <w:rPr>
          <w:lang w:val="en-GB" w:eastAsia="zh-CN"/>
        </w:rPr>
        <w:t xml:space="preserve"> </w:t>
      </w:r>
      <w:r>
        <w:rPr>
          <w:lang w:val="en-GB" w:eastAsia="zh-CN"/>
        </w:rPr>
        <w:t>is</w:t>
      </w:r>
      <w:r w:rsidR="00EE2F2B">
        <w:rPr>
          <w:lang w:val="en-GB" w:eastAsia="zh-CN"/>
        </w:rPr>
        <w:t xml:space="preserve"> attractive for the UE </w:t>
      </w:r>
      <w:r w:rsidR="001004F5">
        <w:rPr>
          <w:lang w:val="en-GB" w:eastAsia="zh-CN"/>
        </w:rPr>
        <w:t xml:space="preserve">equipped </w:t>
      </w:r>
      <w:r w:rsidR="00EE2F2B">
        <w:rPr>
          <w:lang w:val="en-GB" w:eastAsia="zh-CN"/>
        </w:rPr>
        <w:t>with non-full rated PAs</w:t>
      </w:r>
      <w:r w:rsidR="005505D5">
        <w:rPr>
          <w:lang w:val="en-GB" w:eastAsia="zh-CN"/>
        </w:rPr>
        <w:t xml:space="preserve">, which </w:t>
      </w:r>
      <w:r w:rsidR="00626596">
        <w:rPr>
          <w:lang w:val="en-GB" w:eastAsia="zh-CN"/>
        </w:rPr>
        <w:t>are</w:t>
      </w:r>
      <w:r w:rsidR="005505D5">
        <w:rPr>
          <w:lang w:val="en-GB" w:eastAsia="zh-CN"/>
        </w:rPr>
        <w:t xml:space="preserve"> less </w:t>
      </w:r>
      <w:r w:rsidR="00FE1502">
        <w:rPr>
          <w:lang w:val="en-GB" w:eastAsia="zh-CN"/>
        </w:rPr>
        <w:t>rigorous</w:t>
      </w:r>
      <w:r w:rsidR="005505D5">
        <w:rPr>
          <w:lang w:val="en-GB" w:eastAsia="zh-CN"/>
        </w:rPr>
        <w:t xml:space="preserve"> for the product requirements</w:t>
      </w:r>
      <w:r w:rsidR="00032D1C">
        <w:rPr>
          <w:lang w:val="en-GB" w:eastAsia="zh-CN"/>
        </w:rPr>
        <w:t>.</w:t>
      </w:r>
      <w:r w:rsidR="00FE1502">
        <w:rPr>
          <w:lang w:val="en-GB" w:eastAsia="zh-CN"/>
        </w:rPr>
        <w:t xml:space="preserve"> </w:t>
      </w:r>
      <w:r w:rsidR="00032D1C" w:rsidRPr="00B82FC1">
        <w:rPr>
          <w:lang w:val="en-GB" w:eastAsia="zh-CN"/>
        </w:rPr>
        <w:t xml:space="preserve">However </w:t>
      </w:r>
      <w:r w:rsidR="00B0055B" w:rsidRPr="00B82FC1">
        <w:rPr>
          <w:lang w:val="en-GB" w:eastAsia="zh-CN"/>
        </w:rPr>
        <w:t xml:space="preserve">the performance gain </w:t>
      </w:r>
      <w:r w:rsidR="00251982" w:rsidRPr="00B82FC1">
        <w:rPr>
          <w:lang w:val="en-GB" w:eastAsia="zh-CN"/>
        </w:rPr>
        <w:t>may</w:t>
      </w:r>
      <w:r w:rsidR="00B0055B" w:rsidRPr="00B82FC1">
        <w:rPr>
          <w:lang w:val="en-GB" w:eastAsia="zh-CN"/>
        </w:rPr>
        <w:t xml:space="preserve"> not </w:t>
      </w:r>
      <w:r w:rsidR="00251982" w:rsidRPr="00B82FC1">
        <w:rPr>
          <w:lang w:val="en-GB" w:eastAsia="zh-CN"/>
        </w:rPr>
        <w:t xml:space="preserve">be </w:t>
      </w:r>
      <w:r w:rsidR="00B0055B" w:rsidRPr="00B82FC1">
        <w:rPr>
          <w:lang w:val="en-GB" w:eastAsia="zh-CN"/>
        </w:rPr>
        <w:t>clear under some situations</w:t>
      </w:r>
      <w:r w:rsidR="001A2F5B" w:rsidRPr="00B82FC1">
        <w:rPr>
          <w:lang w:val="en-GB" w:eastAsia="zh-CN"/>
        </w:rPr>
        <w:t>.</w:t>
      </w:r>
    </w:p>
    <w:p w14:paraId="7F283006" w14:textId="43C7FFB5" w:rsidR="001A2F5B" w:rsidRDefault="00337DFC" w:rsidP="00F35FA0">
      <w:pPr>
        <w:rPr>
          <w:i/>
          <w:lang w:val="en-GB" w:eastAsia="zh-CN"/>
        </w:rPr>
      </w:pPr>
      <w:r w:rsidRPr="00297D7B">
        <w:rPr>
          <w:b/>
          <w:i/>
          <w:lang w:eastAsia="zh-CN"/>
        </w:rPr>
        <w:t>Observation</w:t>
      </w:r>
      <w:r w:rsidRPr="00297D7B">
        <w:rPr>
          <w:rFonts w:hint="eastAsia"/>
          <w:b/>
          <w:i/>
          <w:lang w:eastAsia="zh-CN"/>
        </w:rPr>
        <w:t xml:space="preserve"> </w:t>
      </w:r>
      <w:r w:rsidR="001A2F5B">
        <w:rPr>
          <w:b/>
          <w:i/>
          <w:lang w:eastAsia="zh-CN"/>
        </w:rPr>
        <w:t>3</w:t>
      </w:r>
      <w:r w:rsidRPr="00297D7B">
        <w:rPr>
          <w:rFonts w:hint="eastAsia"/>
          <w:i/>
          <w:lang w:eastAsia="zh-CN"/>
        </w:rPr>
        <w:t>:</w:t>
      </w:r>
      <w:r w:rsidRPr="00337DFC">
        <w:rPr>
          <w:i/>
          <w:lang w:val="en-GB" w:eastAsia="zh-CN"/>
        </w:rPr>
        <w:t xml:space="preserve"> </w:t>
      </w:r>
      <w:r>
        <w:rPr>
          <w:i/>
          <w:lang w:val="en-GB" w:eastAsia="zh-CN"/>
        </w:rPr>
        <w:t xml:space="preserve">UE capability 2 is attractive for </w:t>
      </w:r>
      <w:r w:rsidR="00FE1502">
        <w:rPr>
          <w:i/>
          <w:lang w:val="en-GB" w:eastAsia="zh-CN"/>
        </w:rPr>
        <w:t xml:space="preserve">the UE with </w:t>
      </w:r>
      <w:r>
        <w:rPr>
          <w:i/>
          <w:lang w:val="en-GB" w:eastAsia="zh-CN"/>
        </w:rPr>
        <w:t>non-full rated PAs.</w:t>
      </w:r>
    </w:p>
    <w:p w14:paraId="658E8A4A" w14:textId="77777777" w:rsidR="00251982" w:rsidRDefault="00251982" w:rsidP="00F35FA0">
      <w:pPr>
        <w:rPr>
          <w:i/>
          <w:lang w:val="en-GB" w:eastAsia="zh-CN"/>
        </w:rPr>
      </w:pPr>
    </w:p>
    <w:p w14:paraId="0048716D" w14:textId="77777777" w:rsidR="00767FE5" w:rsidRDefault="00767FE5" w:rsidP="00F35FA0">
      <w:pPr>
        <w:rPr>
          <w:i/>
          <w:lang w:val="en-GB" w:eastAsia="zh-CN"/>
        </w:rPr>
      </w:pPr>
    </w:p>
    <w:p w14:paraId="76340E34" w14:textId="77777777" w:rsidR="00767FE5" w:rsidRPr="001A2F5B" w:rsidRDefault="00767FE5" w:rsidP="00F35FA0">
      <w:pPr>
        <w:rPr>
          <w:i/>
          <w:lang w:val="en-GB" w:eastAsia="zh-CN"/>
        </w:rPr>
      </w:pPr>
    </w:p>
    <w:p w14:paraId="67FE4306" w14:textId="552746AB" w:rsidR="005505D5" w:rsidRDefault="005505D5" w:rsidP="00F35FA0">
      <w:pPr>
        <w:pStyle w:val="af"/>
        <w:numPr>
          <w:ilvl w:val="0"/>
          <w:numId w:val="34"/>
        </w:numPr>
        <w:ind w:firstLineChars="0"/>
        <w:rPr>
          <w:b/>
          <w:lang w:eastAsia="zh-CN"/>
        </w:rPr>
      </w:pPr>
      <w:r>
        <w:rPr>
          <w:b/>
          <w:lang w:eastAsia="zh-CN"/>
        </w:rPr>
        <w:lastRenderedPageBreak/>
        <w:t>UE capability 3</w:t>
      </w:r>
    </w:p>
    <w:p w14:paraId="759AB4D7" w14:textId="1654D0FE" w:rsidR="008B4185" w:rsidRPr="008B4185" w:rsidRDefault="005505D5" w:rsidP="00F35FA0">
      <w:pPr>
        <w:rPr>
          <w:lang w:val="en-GB" w:eastAsia="zh-CN"/>
        </w:rPr>
      </w:pPr>
      <w:r>
        <w:rPr>
          <w:rFonts w:hint="eastAsia"/>
          <w:lang w:val="en-GB" w:eastAsia="zh-CN"/>
        </w:rPr>
        <w:t>For this capability, only partial Tx</w:t>
      </w:r>
      <w:r>
        <w:rPr>
          <w:lang w:val="en-GB" w:eastAsia="zh-CN"/>
        </w:rPr>
        <w:t xml:space="preserve"> chains </w:t>
      </w:r>
      <w:r w:rsidR="00626596">
        <w:rPr>
          <w:lang w:val="en-GB" w:eastAsia="zh-CN"/>
        </w:rPr>
        <w:t xml:space="preserve">can be </w:t>
      </w:r>
      <w:r>
        <w:rPr>
          <w:lang w:val="en-GB" w:eastAsia="zh-CN"/>
        </w:rPr>
        <w:t xml:space="preserve">with full rated PAs. For example, considering </w:t>
      </w:r>
      <w:r>
        <w:rPr>
          <w:lang w:eastAsia="zh-CN"/>
        </w:rPr>
        <w:t>each antenna port corresponds to one Tx chain</w:t>
      </w:r>
      <w:r>
        <w:rPr>
          <w:lang w:val="en-GB" w:eastAsia="zh-CN"/>
        </w:rPr>
        <w:t xml:space="preserve">, a PC3 UE with </w:t>
      </w:r>
      <w:r w:rsidR="001004F5">
        <w:rPr>
          <w:lang w:val="en-GB" w:eastAsia="zh-CN"/>
        </w:rPr>
        <w:t xml:space="preserve">one </w:t>
      </w:r>
      <w:r>
        <w:rPr>
          <w:lang w:val="en-GB" w:eastAsia="zh-CN"/>
        </w:rPr>
        <w:t xml:space="preserve">23 dBm </w:t>
      </w:r>
      <w:r w:rsidR="001004F5">
        <w:rPr>
          <w:lang w:val="en-GB" w:eastAsia="zh-CN"/>
        </w:rPr>
        <w:t xml:space="preserve">PA </w:t>
      </w:r>
      <w:r>
        <w:rPr>
          <w:lang w:val="en-GB" w:eastAsia="zh-CN"/>
        </w:rPr>
        <w:t xml:space="preserve">and </w:t>
      </w:r>
      <w:r w:rsidR="001004F5">
        <w:rPr>
          <w:lang w:val="en-GB" w:eastAsia="zh-CN"/>
        </w:rPr>
        <w:t xml:space="preserve">one </w:t>
      </w:r>
      <w:r>
        <w:rPr>
          <w:lang w:val="en-GB" w:eastAsia="zh-CN"/>
        </w:rPr>
        <w:t>20 dBm PA</w:t>
      </w:r>
      <w:r w:rsidR="001004F5">
        <w:rPr>
          <w:lang w:val="en-GB" w:eastAsia="zh-CN"/>
        </w:rPr>
        <w:t xml:space="preserve"> </w:t>
      </w:r>
      <w:r>
        <w:rPr>
          <w:lang w:val="en-GB" w:eastAsia="zh-CN"/>
        </w:rPr>
        <w:t xml:space="preserve">can support full TX power </w:t>
      </w:r>
      <w:r w:rsidR="001004F5">
        <w:rPr>
          <w:lang w:val="en-GB" w:eastAsia="zh-CN"/>
        </w:rPr>
        <w:t xml:space="preserve">for </w:t>
      </w:r>
      <w:r>
        <w:rPr>
          <w:lang w:val="en-GB" w:eastAsia="zh-CN"/>
        </w:rPr>
        <w:t xml:space="preserve">UL transmission </w:t>
      </w:r>
      <w:r w:rsidR="001004F5">
        <w:rPr>
          <w:lang w:val="en-GB" w:eastAsia="zh-CN"/>
        </w:rPr>
        <w:t>with</w:t>
      </w:r>
      <w:r>
        <w:rPr>
          <w:lang w:val="en-GB" w:eastAsia="zh-CN"/>
        </w:rPr>
        <w:t xml:space="preserve"> rank 1 only </w:t>
      </w:r>
      <w:r w:rsidR="001004F5">
        <w:rPr>
          <w:lang w:val="en-GB" w:eastAsia="zh-CN"/>
        </w:rPr>
        <w:t>by</w:t>
      </w:r>
      <w:r w:rsidR="00626596">
        <w:rPr>
          <w:lang w:val="en-GB" w:eastAsia="zh-CN"/>
        </w:rPr>
        <w:t xml:space="preserve"> the first antenna port. </w:t>
      </w:r>
      <w:r w:rsidR="00EB6182">
        <w:rPr>
          <w:lang w:val="en-GB" w:eastAsia="zh-CN"/>
        </w:rPr>
        <w:t>I</w:t>
      </w:r>
      <w:r w:rsidR="004639D6">
        <w:rPr>
          <w:lang w:val="en-GB" w:eastAsia="zh-CN"/>
        </w:rPr>
        <w:t xml:space="preserve">t has one major drawback that </w:t>
      </w:r>
      <w:r>
        <w:rPr>
          <w:lang w:val="en-GB" w:eastAsia="zh-CN"/>
        </w:rPr>
        <w:t>even</w:t>
      </w:r>
      <w:r w:rsidR="00626596">
        <w:rPr>
          <w:lang w:val="en-GB" w:eastAsia="zh-CN"/>
        </w:rPr>
        <w:t xml:space="preserve"> the precoder </w:t>
      </w:r>
      <w:r>
        <w:rPr>
          <w:lang w:val="en-GB" w:eastAsia="zh-CN"/>
        </w:rPr>
        <w:t xml:space="preserv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w:r>
        <w:rPr>
          <w:rFonts w:hint="eastAsia"/>
          <w:lang w:eastAsia="zh-CN"/>
        </w:rPr>
        <w:t xml:space="preserve"> </w:t>
      </w:r>
      <w:r w:rsidR="00626596">
        <w:rPr>
          <w:lang w:eastAsia="zh-CN"/>
        </w:rPr>
        <w:t>has a better performance</w:t>
      </w:r>
      <w:r>
        <w:rPr>
          <w:lang w:eastAsia="zh-CN"/>
        </w:rPr>
        <w:t xml:space="preserve">, it cannot use the second antenna port for </w:t>
      </w:r>
      <w:r>
        <w:rPr>
          <w:lang w:val="en-GB" w:eastAsia="zh-CN"/>
        </w:rPr>
        <w:t xml:space="preserve">full TX power UL transmission under this circumstance. Therefore, this capability is less flexible compared with other capabilities. </w:t>
      </w:r>
    </w:p>
    <w:p w14:paraId="461562FC" w14:textId="5291709B" w:rsidR="00836CC1" w:rsidRDefault="005505D5" w:rsidP="00F35FA0">
      <w:pPr>
        <w:rPr>
          <w:i/>
          <w:lang w:val="en-GB" w:eastAsia="zh-CN"/>
        </w:rPr>
      </w:pPr>
      <w:r w:rsidRPr="00297D7B">
        <w:rPr>
          <w:b/>
          <w:i/>
          <w:lang w:eastAsia="zh-CN"/>
        </w:rPr>
        <w:t>Observation</w:t>
      </w:r>
      <w:r w:rsidRPr="00297D7B">
        <w:rPr>
          <w:rFonts w:hint="eastAsia"/>
          <w:b/>
          <w:i/>
          <w:lang w:eastAsia="zh-CN"/>
        </w:rPr>
        <w:t xml:space="preserve"> </w:t>
      </w:r>
      <w:r w:rsidR="001A2F5B">
        <w:rPr>
          <w:b/>
          <w:i/>
          <w:lang w:eastAsia="zh-CN"/>
        </w:rPr>
        <w:t>4</w:t>
      </w:r>
      <w:r>
        <w:rPr>
          <w:b/>
          <w:i/>
          <w:lang w:eastAsia="zh-CN"/>
        </w:rPr>
        <w:t xml:space="preserve">: </w:t>
      </w:r>
      <w:r>
        <w:rPr>
          <w:i/>
          <w:lang w:val="en-GB" w:eastAsia="zh-CN"/>
        </w:rPr>
        <w:t xml:space="preserve">UE capability 3 is less flexible compared with other capabilities. </w:t>
      </w:r>
    </w:p>
    <w:p w14:paraId="3099C13A" w14:textId="514D20F8" w:rsidR="001A2F5B" w:rsidRDefault="001A2F5B" w:rsidP="00F35FA0">
      <w:pPr>
        <w:rPr>
          <w:lang w:eastAsia="zh-CN"/>
        </w:rPr>
      </w:pPr>
      <w:r>
        <w:rPr>
          <w:lang w:eastAsia="zh-CN"/>
        </w:rPr>
        <w:t xml:space="preserve">According to the </w:t>
      </w:r>
      <w:r w:rsidR="00D205D7">
        <w:rPr>
          <w:lang w:eastAsia="zh-CN"/>
        </w:rPr>
        <w:t xml:space="preserve">above </w:t>
      </w:r>
      <w:r>
        <w:rPr>
          <w:lang w:eastAsia="zh-CN"/>
        </w:rPr>
        <w:t xml:space="preserve">analysis, in order to support different </w:t>
      </w:r>
      <w:r w:rsidR="00EB6182">
        <w:rPr>
          <w:lang w:eastAsia="zh-CN"/>
        </w:rPr>
        <w:t xml:space="preserve">UE </w:t>
      </w:r>
      <w:r w:rsidR="00D205D7">
        <w:rPr>
          <w:lang w:eastAsia="zh-CN"/>
        </w:rPr>
        <w:t>types</w:t>
      </w:r>
      <w:r w:rsidR="00EB6182" w:rsidRPr="00EB6182">
        <w:rPr>
          <w:lang w:val="en-GB" w:eastAsia="zh-CN"/>
        </w:rPr>
        <w:t xml:space="preserve"> to achieve full TX power </w:t>
      </w:r>
      <w:r w:rsidR="009500E6">
        <w:rPr>
          <w:lang w:val="en-GB" w:eastAsia="zh-CN"/>
        </w:rPr>
        <w:t xml:space="preserve">UL </w:t>
      </w:r>
      <w:r w:rsidR="00EB6182" w:rsidRPr="00EB6182">
        <w:rPr>
          <w:lang w:val="en-GB" w:eastAsia="zh-CN"/>
        </w:rPr>
        <w:t>transmission</w:t>
      </w:r>
      <w:r w:rsidR="00EB6182" w:rsidRPr="00EB6182">
        <w:rPr>
          <w:lang w:eastAsia="zh-CN"/>
        </w:rPr>
        <w:t xml:space="preserve">, </w:t>
      </w:r>
      <w:r w:rsidR="00EB6182">
        <w:rPr>
          <w:lang w:eastAsia="zh-CN"/>
        </w:rPr>
        <w:t>we support UE capability 1 and capability 2.</w:t>
      </w:r>
    </w:p>
    <w:p w14:paraId="19281C2C" w14:textId="19EBECE4" w:rsidR="00EB6182" w:rsidRPr="00EB6182" w:rsidRDefault="00EB6182" w:rsidP="00F35FA0">
      <w:pPr>
        <w:rPr>
          <w:i/>
          <w:lang w:val="en-GB" w:eastAsia="zh-CN"/>
        </w:rPr>
      </w:pPr>
      <w:r>
        <w:rPr>
          <w:rFonts w:hint="eastAsia"/>
          <w:b/>
          <w:i/>
          <w:lang w:val="en-GB" w:eastAsia="zh-CN"/>
        </w:rPr>
        <w:t xml:space="preserve">Proposal 1: </w:t>
      </w:r>
      <w:r w:rsidRPr="00FE1502">
        <w:rPr>
          <w:i/>
          <w:lang w:val="en-GB" w:eastAsia="zh-CN"/>
        </w:rPr>
        <w:t>Support UE capability 1</w:t>
      </w:r>
      <w:r>
        <w:rPr>
          <w:i/>
          <w:lang w:val="en-GB" w:eastAsia="zh-CN"/>
        </w:rPr>
        <w:t xml:space="preserve"> </w:t>
      </w:r>
      <w:r w:rsidR="001004F5">
        <w:rPr>
          <w:i/>
          <w:lang w:val="en-GB" w:eastAsia="zh-CN"/>
        </w:rPr>
        <w:t>and</w:t>
      </w:r>
      <w:r>
        <w:rPr>
          <w:i/>
          <w:lang w:val="en-GB" w:eastAsia="zh-CN"/>
        </w:rPr>
        <w:t xml:space="preserve"> capability 2 </w:t>
      </w:r>
      <w:r w:rsidR="00500591">
        <w:rPr>
          <w:rFonts w:hint="eastAsia"/>
          <w:i/>
          <w:lang w:val="en-GB" w:eastAsia="zh-CN"/>
        </w:rPr>
        <w:t>to satisfy</w:t>
      </w:r>
      <w:r w:rsidR="00500591">
        <w:rPr>
          <w:i/>
          <w:lang w:val="en-GB" w:eastAsia="zh-CN"/>
        </w:rPr>
        <w:t xml:space="preserve"> different UE </w:t>
      </w:r>
      <w:r w:rsidR="00500591">
        <w:rPr>
          <w:rFonts w:hint="eastAsia"/>
          <w:i/>
          <w:lang w:val="en-GB" w:eastAsia="zh-CN"/>
        </w:rPr>
        <w:t>types</w:t>
      </w:r>
      <w:r w:rsidR="00500591" w:rsidRPr="00FE1502">
        <w:rPr>
          <w:i/>
          <w:lang w:val="en-GB" w:eastAsia="zh-CN"/>
        </w:rPr>
        <w:t xml:space="preserve"> </w:t>
      </w:r>
      <w:r w:rsidR="00500591">
        <w:rPr>
          <w:i/>
          <w:lang w:val="en-GB" w:eastAsia="zh-CN"/>
        </w:rPr>
        <w:t>for</w:t>
      </w:r>
      <w:r w:rsidRPr="00FE1502">
        <w:rPr>
          <w:i/>
          <w:lang w:val="en-GB" w:eastAsia="zh-CN"/>
        </w:rPr>
        <w:t xml:space="preserve"> full TX power UL transmission.</w:t>
      </w:r>
    </w:p>
    <w:p w14:paraId="2FFD0CAC" w14:textId="77777777" w:rsidR="00E015EC" w:rsidRDefault="00E015EC" w:rsidP="00FB71B8">
      <w:pPr>
        <w:pStyle w:val="1"/>
      </w:pPr>
      <w:r>
        <w:t>Conclusion</w:t>
      </w:r>
    </w:p>
    <w:p w14:paraId="19DBE433" w14:textId="224AEE3C" w:rsidR="0097133A" w:rsidRDefault="000E651F" w:rsidP="00F35FA0">
      <w:pPr>
        <w:rPr>
          <w:lang w:eastAsia="zh-CN"/>
        </w:rPr>
      </w:pPr>
      <w:r>
        <w:rPr>
          <w:lang w:eastAsia="zh-CN"/>
        </w:rPr>
        <w:t xml:space="preserve">In this contribution, </w:t>
      </w:r>
      <w:r w:rsidR="0015231F">
        <w:rPr>
          <w:lang w:eastAsia="zh-CN"/>
        </w:rPr>
        <w:t xml:space="preserve">we </w:t>
      </w:r>
      <w:r w:rsidR="0040780E">
        <w:rPr>
          <w:lang w:eastAsia="zh-CN"/>
        </w:rPr>
        <w:t>analy</w:t>
      </w:r>
      <w:r w:rsidR="00B82FC1">
        <w:rPr>
          <w:lang w:eastAsia="zh-CN"/>
        </w:rPr>
        <w:t>ze</w:t>
      </w:r>
      <w:r w:rsidR="0040780E">
        <w:rPr>
          <w:lang w:eastAsia="zh-CN"/>
        </w:rPr>
        <w:t xml:space="preserve"> the </w:t>
      </w:r>
      <w:r w:rsidR="00B82FC1">
        <w:rPr>
          <w:lang w:eastAsia="zh-CN"/>
        </w:rPr>
        <w:t xml:space="preserve">three </w:t>
      </w:r>
      <w:r w:rsidR="00FE1502">
        <w:rPr>
          <w:lang w:eastAsia="zh-CN"/>
        </w:rPr>
        <w:t>capabilities</w:t>
      </w:r>
      <w:r w:rsidR="0040780E">
        <w:rPr>
          <w:lang w:eastAsia="zh-CN"/>
        </w:rPr>
        <w:t xml:space="preserve"> of </w:t>
      </w:r>
      <w:r w:rsidR="0040780E" w:rsidRPr="0040780E">
        <w:rPr>
          <w:lang w:eastAsia="zh-CN"/>
        </w:rPr>
        <w:t xml:space="preserve">full TX power for UL transmission </w:t>
      </w:r>
      <w:r w:rsidR="0040780E">
        <w:rPr>
          <w:lang w:eastAsia="zh-CN"/>
        </w:rPr>
        <w:t xml:space="preserve">based </w:t>
      </w:r>
      <w:r w:rsidR="008571C8">
        <w:rPr>
          <w:lang w:eastAsia="zh-CN"/>
        </w:rPr>
        <w:t>on agreements</w:t>
      </w:r>
      <w:r w:rsidR="00B82FC1">
        <w:rPr>
          <w:lang w:eastAsia="zh-CN"/>
        </w:rPr>
        <w:t xml:space="preserve"> from last meeting</w:t>
      </w:r>
      <w:r w:rsidR="0015231F">
        <w:rPr>
          <w:lang w:eastAsia="ko-KR"/>
        </w:rPr>
        <w:t xml:space="preserve">. </w:t>
      </w:r>
      <w:r>
        <w:rPr>
          <w:lang w:eastAsia="zh-CN"/>
        </w:rPr>
        <w:t xml:space="preserve">Based on the discussion, we have the following </w:t>
      </w:r>
      <w:r w:rsidR="008571C8">
        <w:rPr>
          <w:lang w:eastAsia="zh-CN"/>
        </w:rPr>
        <w:t>observations and proposal</w:t>
      </w:r>
      <w:r>
        <w:rPr>
          <w:lang w:eastAsia="zh-CN"/>
        </w:rPr>
        <w:t>:</w:t>
      </w:r>
    </w:p>
    <w:p w14:paraId="6CA04C26" w14:textId="16F6A68F" w:rsidR="002320C3" w:rsidRDefault="002320C3" w:rsidP="00F35FA0">
      <w:pPr>
        <w:rPr>
          <w:i/>
          <w:lang w:eastAsia="zh-CN"/>
        </w:rPr>
      </w:pPr>
      <w:r>
        <w:rPr>
          <w:rFonts w:hint="eastAsia"/>
          <w:b/>
          <w:i/>
          <w:lang w:eastAsia="zh-CN"/>
        </w:rPr>
        <w:t xml:space="preserve">Observation </w:t>
      </w:r>
      <w:r w:rsidR="00BB1958">
        <w:rPr>
          <w:b/>
          <w:i/>
          <w:lang w:eastAsia="zh-CN"/>
        </w:rPr>
        <w:t>1</w:t>
      </w:r>
      <w:r>
        <w:rPr>
          <w:b/>
          <w:i/>
          <w:lang w:eastAsia="zh-CN"/>
        </w:rPr>
        <w:t xml:space="preserve">: </w:t>
      </w:r>
      <w:r w:rsidR="00EB6182" w:rsidRPr="00EB6182">
        <w:rPr>
          <w:i/>
          <w:lang w:eastAsia="zh-CN"/>
        </w:rPr>
        <w:t xml:space="preserve">UE capability 1 is the most straightforward capability for full </w:t>
      </w:r>
      <w:r w:rsidR="009500E6">
        <w:rPr>
          <w:i/>
          <w:lang w:eastAsia="zh-CN"/>
        </w:rPr>
        <w:t xml:space="preserve">TX </w:t>
      </w:r>
      <w:r w:rsidR="00EB6182" w:rsidRPr="00EB6182">
        <w:rPr>
          <w:i/>
          <w:lang w:eastAsia="zh-CN"/>
        </w:rPr>
        <w:t xml:space="preserve">power </w:t>
      </w:r>
      <w:r w:rsidR="009500E6">
        <w:rPr>
          <w:i/>
          <w:lang w:eastAsia="zh-CN"/>
        </w:rPr>
        <w:t xml:space="preserve">UL </w:t>
      </w:r>
      <w:r w:rsidR="00EB6182" w:rsidRPr="00EB6182">
        <w:rPr>
          <w:i/>
          <w:lang w:eastAsia="zh-CN"/>
        </w:rPr>
        <w:t>transmission.</w:t>
      </w:r>
    </w:p>
    <w:p w14:paraId="18C7F9A1" w14:textId="4D06E58D" w:rsidR="00EB6182" w:rsidRDefault="00EB6182" w:rsidP="00EB6182">
      <w:pPr>
        <w:rPr>
          <w:i/>
          <w:lang w:eastAsia="zh-CN"/>
        </w:rPr>
      </w:pPr>
      <w:r w:rsidRPr="00297D7B">
        <w:rPr>
          <w:b/>
          <w:i/>
          <w:lang w:eastAsia="zh-CN"/>
        </w:rPr>
        <w:t>Observation</w:t>
      </w:r>
      <w:r w:rsidRPr="00297D7B">
        <w:rPr>
          <w:rFonts w:hint="eastAsia"/>
          <w:b/>
          <w:i/>
          <w:lang w:eastAsia="zh-CN"/>
        </w:rPr>
        <w:t xml:space="preserve"> </w:t>
      </w:r>
      <w:r>
        <w:rPr>
          <w:b/>
          <w:i/>
          <w:lang w:eastAsia="zh-CN"/>
        </w:rPr>
        <w:t>2</w:t>
      </w:r>
      <w:r w:rsidRPr="00297D7B">
        <w:rPr>
          <w:rFonts w:hint="eastAsia"/>
          <w:i/>
          <w:lang w:eastAsia="zh-CN"/>
        </w:rPr>
        <w:t xml:space="preserve">: </w:t>
      </w:r>
      <w:r w:rsidRPr="00FE1502">
        <w:rPr>
          <w:i/>
          <w:lang w:eastAsia="zh-CN"/>
        </w:rPr>
        <w:t>The functionality of the additional scaling factor can be substituted by β_PUSCH stated in 38.211.</w:t>
      </w:r>
    </w:p>
    <w:p w14:paraId="1CA122B3" w14:textId="2FA22F11" w:rsidR="00EB6182" w:rsidRPr="00EB6182" w:rsidRDefault="00EB6182" w:rsidP="00EB6182">
      <w:pPr>
        <w:rPr>
          <w:i/>
          <w:lang w:val="en-GB" w:eastAsia="zh-CN"/>
        </w:rPr>
      </w:pPr>
      <w:r w:rsidRPr="00297D7B">
        <w:rPr>
          <w:b/>
          <w:i/>
          <w:lang w:eastAsia="zh-CN"/>
        </w:rPr>
        <w:t>Observation</w:t>
      </w:r>
      <w:r w:rsidRPr="00297D7B">
        <w:rPr>
          <w:rFonts w:hint="eastAsia"/>
          <w:b/>
          <w:i/>
          <w:lang w:eastAsia="zh-CN"/>
        </w:rPr>
        <w:t xml:space="preserve"> </w:t>
      </w:r>
      <w:r>
        <w:rPr>
          <w:b/>
          <w:i/>
          <w:lang w:eastAsia="zh-CN"/>
        </w:rPr>
        <w:t>3</w:t>
      </w:r>
      <w:r w:rsidRPr="00297D7B">
        <w:rPr>
          <w:rFonts w:hint="eastAsia"/>
          <w:i/>
          <w:lang w:eastAsia="zh-CN"/>
        </w:rPr>
        <w:t>:</w:t>
      </w:r>
      <w:r w:rsidRPr="00337DFC">
        <w:rPr>
          <w:i/>
          <w:lang w:val="en-GB" w:eastAsia="zh-CN"/>
        </w:rPr>
        <w:t xml:space="preserve"> </w:t>
      </w:r>
      <w:r w:rsidR="00251982" w:rsidRPr="00251982">
        <w:rPr>
          <w:i/>
          <w:lang w:val="en-GB" w:eastAsia="zh-CN"/>
        </w:rPr>
        <w:t>UE capability 2 is attractive for the UE with non-full rated PAs.</w:t>
      </w:r>
    </w:p>
    <w:p w14:paraId="4B61E1C6" w14:textId="4611D628" w:rsidR="001004F5" w:rsidRPr="00767FE5" w:rsidRDefault="00740FE6" w:rsidP="00F35FA0">
      <w:pPr>
        <w:rPr>
          <w:i/>
          <w:lang w:eastAsia="zh-CN"/>
        </w:rPr>
      </w:pPr>
      <w:r w:rsidRPr="00297D7B">
        <w:rPr>
          <w:b/>
          <w:i/>
          <w:lang w:eastAsia="zh-CN"/>
        </w:rPr>
        <w:t>Observation</w:t>
      </w:r>
      <w:r w:rsidRPr="00297D7B">
        <w:rPr>
          <w:rFonts w:hint="eastAsia"/>
          <w:b/>
          <w:i/>
          <w:lang w:eastAsia="zh-CN"/>
        </w:rPr>
        <w:t xml:space="preserve"> </w:t>
      </w:r>
      <w:r w:rsidR="00EB6182">
        <w:rPr>
          <w:b/>
          <w:i/>
          <w:lang w:eastAsia="zh-CN"/>
        </w:rPr>
        <w:t>4</w:t>
      </w:r>
      <w:r w:rsidRPr="00297D7B">
        <w:rPr>
          <w:rFonts w:hint="eastAsia"/>
          <w:i/>
          <w:lang w:eastAsia="zh-CN"/>
        </w:rPr>
        <w:t xml:space="preserve">: </w:t>
      </w:r>
      <w:r w:rsidR="00FE1502" w:rsidRPr="00FE1502">
        <w:rPr>
          <w:i/>
          <w:lang w:eastAsia="zh-CN"/>
        </w:rPr>
        <w:t>UE capability 3 is less flexible compared with other capabilities.</w:t>
      </w:r>
    </w:p>
    <w:p w14:paraId="72EE6383" w14:textId="0F256AA1" w:rsidR="00295DD7" w:rsidRDefault="00500591" w:rsidP="00F35FA0">
      <w:pPr>
        <w:rPr>
          <w:i/>
          <w:lang w:val="en-GB" w:eastAsia="zh-CN"/>
        </w:rPr>
      </w:pPr>
      <w:r>
        <w:rPr>
          <w:rFonts w:hint="eastAsia"/>
          <w:b/>
          <w:i/>
          <w:lang w:val="en-GB" w:eastAsia="zh-CN"/>
        </w:rPr>
        <w:t xml:space="preserve">Proposal 1: </w:t>
      </w:r>
      <w:r w:rsidRPr="00FE1502">
        <w:rPr>
          <w:i/>
          <w:lang w:val="en-GB" w:eastAsia="zh-CN"/>
        </w:rPr>
        <w:t>Support UE capability 1</w:t>
      </w:r>
      <w:r>
        <w:rPr>
          <w:i/>
          <w:lang w:val="en-GB" w:eastAsia="zh-CN"/>
        </w:rPr>
        <w:t xml:space="preserve"> and capability 2 </w:t>
      </w:r>
      <w:r>
        <w:rPr>
          <w:rFonts w:hint="eastAsia"/>
          <w:i/>
          <w:lang w:val="en-GB" w:eastAsia="zh-CN"/>
        </w:rPr>
        <w:t>to satisfy</w:t>
      </w:r>
      <w:r>
        <w:rPr>
          <w:i/>
          <w:lang w:val="en-GB" w:eastAsia="zh-CN"/>
        </w:rPr>
        <w:t xml:space="preserve"> different UE </w:t>
      </w:r>
      <w:r>
        <w:rPr>
          <w:rFonts w:hint="eastAsia"/>
          <w:i/>
          <w:lang w:val="en-GB" w:eastAsia="zh-CN"/>
        </w:rPr>
        <w:t>types</w:t>
      </w:r>
      <w:r w:rsidRPr="00FE1502">
        <w:rPr>
          <w:i/>
          <w:lang w:val="en-GB" w:eastAsia="zh-CN"/>
        </w:rPr>
        <w:t xml:space="preserve"> </w:t>
      </w:r>
      <w:r>
        <w:rPr>
          <w:i/>
          <w:lang w:val="en-GB" w:eastAsia="zh-CN"/>
        </w:rPr>
        <w:t>for</w:t>
      </w:r>
      <w:r w:rsidRPr="00FE1502">
        <w:rPr>
          <w:i/>
          <w:lang w:val="en-GB" w:eastAsia="zh-CN"/>
        </w:rPr>
        <w:t xml:space="preserve"> full TX power UL transmission.</w:t>
      </w:r>
    </w:p>
    <w:p w14:paraId="0DDEDB03" w14:textId="77777777" w:rsidR="00B82FC1" w:rsidRPr="00B82FC1" w:rsidRDefault="00B82FC1" w:rsidP="00F35FA0">
      <w:pPr>
        <w:rPr>
          <w:i/>
          <w:lang w:val="en-GB" w:eastAsia="zh-CN"/>
        </w:rPr>
      </w:pPr>
    </w:p>
    <w:p w14:paraId="6B061FEE" w14:textId="77777777" w:rsidR="00847CD5" w:rsidRDefault="00847CD5" w:rsidP="00FB71B8">
      <w:pPr>
        <w:pStyle w:val="1"/>
      </w:pPr>
      <w:r w:rsidRPr="00847CD5">
        <w:t>Reference</w:t>
      </w:r>
    </w:p>
    <w:p w14:paraId="76EBB1D9" w14:textId="0089FF43" w:rsidR="006269A6" w:rsidRDefault="007240E9" w:rsidP="00FB71B8">
      <w:pPr>
        <w:numPr>
          <w:ilvl w:val="0"/>
          <w:numId w:val="6"/>
        </w:numPr>
        <w:autoSpaceDE/>
        <w:autoSpaceDN/>
        <w:adjustRightInd/>
        <w:snapToGrid/>
        <w:spacing w:after="60"/>
      </w:pPr>
      <w:bookmarkStart w:id="2" w:name="_Ref524943811"/>
      <w:bookmarkStart w:id="3" w:name="_Ref503361205"/>
      <w:bookmarkStart w:id="4" w:name="_Ref524946199"/>
      <w:bookmarkEnd w:id="0"/>
      <w:r>
        <w:rPr>
          <w:lang w:eastAsia="zh-CN"/>
        </w:rPr>
        <w:t>“</w:t>
      </w:r>
      <w:r w:rsidR="007A59A2" w:rsidRPr="007A59A2">
        <w:t>RAN1 Chairman's Notes”, RAN1 #94bis, Chengdu, China, October</w:t>
      </w:r>
      <w:r w:rsidR="006F39DA">
        <w:t xml:space="preserve"> 8</w:t>
      </w:r>
      <w:r w:rsidR="006F39DA" w:rsidRPr="006F39DA">
        <w:rPr>
          <w:vertAlign w:val="superscript"/>
        </w:rPr>
        <w:t>th</w:t>
      </w:r>
      <w:r w:rsidR="006F39DA">
        <w:t xml:space="preserve"> </w:t>
      </w:r>
      <w:r w:rsidR="006F39DA" w:rsidRPr="007A59A2">
        <w:t>–</w:t>
      </w:r>
      <w:r w:rsidR="007A59A2" w:rsidRPr="007A59A2">
        <w:t xml:space="preserve"> </w:t>
      </w:r>
      <w:r w:rsidR="006F39DA">
        <w:t>12</w:t>
      </w:r>
      <w:r w:rsidR="006F39DA" w:rsidRPr="006F39DA">
        <w:rPr>
          <w:vertAlign w:val="superscript"/>
        </w:rPr>
        <w:t>th</w:t>
      </w:r>
      <w:r w:rsidR="006F39DA">
        <w:t xml:space="preserve"> </w:t>
      </w:r>
      <w:r w:rsidR="006F39DA" w:rsidRPr="007A59A2">
        <w:t>2018</w:t>
      </w:r>
      <w:r w:rsidR="007A59A2" w:rsidRPr="007A59A2">
        <w:t>.</w:t>
      </w:r>
    </w:p>
    <w:p w14:paraId="479727D9" w14:textId="1A9B5A90" w:rsidR="006F39DA" w:rsidRDefault="007240E9" w:rsidP="00FB71B8">
      <w:pPr>
        <w:numPr>
          <w:ilvl w:val="0"/>
          <w:numId w:val="6"/>
        </w:numPr>
        <w:autoSpaceDE/>
        <w:autoSpaceDN/>
        <w:adjustRightInd/>
        <w:snapToGrid/>
        <w:spacing w:after="60"/>
      </w:pPr>
      <w:r>
        <w:rPr>
          <w:lang w:eastAsia="zh-CN"/>
        </w:rPr>
        <w:t>“</w:t>
      </w:r>
      <w:r w:rsidR="006F39DA" w:rsidRPr="007A59A2">
        <w:t>RAN1 Chairman's Notes”, RAN1 #9</w:t>
      </w:r>
      <w:r w:rsidR="006F39DA">
        <w:t>5</w:t>
      </w:r>
      <w:r w:rsidR="006F39DA" w:rsidRPr="007A59A2">
        <w:t xml:space="preserve">, </w:t>
      </w:r>
      <w:r w:rsidR="006F39DA">
        <w:t>Spokane</w:t>
      </w:r>
      <w:r w:rsidR="006F39DA" w:rsidRPr="007A59A2">
        <w:t xml:space="preserve">, </w:t>
      </w:r>
      <w:r w:rsidR="006F39DA">
        <w:t>USA</w:t>
      </w:r>
      <w:r w:rsidR="006F39DA" w:rsidRPr="007A59A2">
        <w:t xml:space="preserve">, </w:t>
      </w:r>
      <w:r w:rsidR="006F39DA">
        <w:t>November 12</w:t>
      </w:r>
      <w:r w:rsidR="006F39DA" w:rsidRPr="006F39DA">
        <w:rPr>
          <w:vertAlign w:val="superscript"/>
        </w:rPr>
        <w:t>th</w:t>
      </w:r>
      <w:r w:rsidR="006F39DA">
        <w:rPr>
          <w:vertAlign w:val="superscript"/>
        </w:rPr>
        <w:t xml:space="preserve"> </w:t>
      </w:r>
      <w:r w:rsidR="006F39DA" w:rsidRPr="007A59A2">
        <w:t>–</w:t>
      </w:r>
      <w:r w:rsidR="006F39DA">
        <w:t xml:space="preserve"> 16</w:t>
      </w:r>
      <w:r w:rsidR="006F39DA" w:rsidRPr="006F39DA">
        <w:rPr>
          <w:vertAlign w:val="superscript"/>
        </w:rPr>
        <w:t>th</w:t>
      </w:r>
      <w:r w:rsidR="006F39DA">
        <w:rPr>
          <w:rFonts w:hint="eastAsia"/>
          <w:lang w:eastAsia="zh-CN"/>
        </w:rPr>
        <w:t xml:space="preserve"> </w:t>
      </w:r>
      <w:r w:rsidR="006F39DA" w:rsidRPr="007A59A2">
        <w:t>2018.</w:t>
      </w:r>
    </w:p>
    <w:p w14:paraId="14A820CF" w14:textId="310DE060" w:rsidR="00FE1502" w:rsidRDefault="00FE1502" w:rsidP="00FE1502">
      <w:pPr>
        <w:numPr>
          <w:ilvl w:val="0"/>
          <w:numId w:val="6"/>
        </w:numPr>
        <w:autoSpaceDE/>
        <w:autoSpaceDN/>
        <w:adjustRightInd/>
        <w:snapToGrid/>
        <w:spacing w:after="60"/>
      </w:pPr>
      <w:r>
        <w:rPr>
          <w:lang w:eastAsia="zh-CN"/>
        </w:rPr>
        <w:t>“</w:t>
      </w:r>
      <w:r w:rsidRPr="007A59A2">
        <w:t>RAN1 Chairman's Notes”, RAN1</w:t>
      </w:r>
      <w:r>
        <w:t xml:space="preserve"> #AH1901, Taipei, Taiwan, January 21</w:t>
      </w:r>
      <w:r w:rsidRPr="00FE1502">
        <w:rPr>
          <w:vertAlign w:val="superscript"/>
        </w:rPr>
        <w:t>st</w:t>
      </w:r>
      <w:r>
        <w:rPr>
          <w:rFonts w:hint="eastAsia"/>
          <w:lang w:eastAsia="zh-CN"/>
        </w:rPr>
        <w:t>-25</w:t>
      </w:r>
      <w:r w:rsidRPr="00FE1502">
        <w:rPr>
          <w:rFonts w:hint="eastAsia"/>
          <w:vertAlign w:val="superscript"/>
          <w:lang w:eastAsia="zh-CN"/>
        </w:rPr>
        <w:t>th</w:t>
      </w:r>
      <w:r>
        <w:rPr>
          <w:rFonts w:hint="eastAsia"/>
          <w:lang w:eastAsia="zh-CN"/>
        </w:rPr>
        <w:t xml:space="preserve"> </w:t>
      </w:r>
      <w:r>
        <w:rPr>
          <w:lang w:eastAsia="zh-CN"/>
        </w:rPr>
        <w:t>2019.</w:t>
      </w:r>
    </w:p>
    <w:bookmarkEnd w:id="2"/>
    <w:p w14:paraId="1DC80D3B" w14:textId="2A3C97F0" w:rsidR="00D3198D" w:rsidRDefault="00D3198D" w:rsidP="00FB71B8">
      <w:pPr>
        <w:numPr>
          <w:ilvl w:val="0"/>
          <w:numId w:val="6"/>
        </w:numPr>
        <w:autoSpaceDE/>
        <w:autoSpaceDN/>
        <w:adjustRightInd/>
        <w:snapToGrid/>
        <w:spacing w:after="60"/>
      </w:pPr>
      <w:r>
        <w:t>TS 38.213, “</w:t>
      </w:r>
      <w:r w:rsidR="008C177F">
        <w:t xml:space="preserve">NR; </w:t>
      </w:r>
      <w:r>
        <w:t xml:space="preserve">Physical layer procedures for </w:t>
      </w:r>
      <w:r w:rsidR="008C177F">
        <w:t>control</w:t>
      </w:r>
      <w:r>
        <w:t>”</w:t>
      </w:r>
      <w:bookmarkEnd w:id="3"/>
      <w:bookmarkEnd w:id="4"/>
      <w:r w:rsidR="008430DA">
        <w:t>.</w:t>
      </w:r>
    </w:p>
    <w:p w14:paraId="5DF30BAC" w14:textId="719D8C54" w:rsidR="008430DA" w:rsidRPr="0021760A" w:rsidRDefault="008430DA" w:rsidP="00FB71B8">
      <w:pPr>
        <w:numPr>
          <w:ilvl w:val="0"/>
          <w:numId w:val="6"/>
        </w:numPr>
        <w:autoSpaceDE/>
        <w:autoSpaceDN/>
        <w:adjustRightInd/>
        <w:snapToGrid/>
        <w:spacing w:after="60"/>
      </w:pPr>
      <w:r>
        <w:t>TS 38.211, “NR; Physical channels and modulation”.</w:t>
      </w:r>
    </w:p>
    <w:sectPr w:rsidR="008430DA"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B95FA" w14:textId="77777777" w:rsidR="008E18D7" w:rsidRDefault="008E18D7">
      <w:r>
        <w:separator/>
      </w:r>
    </w:p>
  </w:endnote>
  <w:endnote w:type="continuationSeparator" w:id="0">
    <w:p w14:paraId="472829BC" w14:textId="77777777" w:rsidR="008E18D7" w:rsidRDefault="008E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81EE8" w14:textId="77777777" w:rsidR="008E18D7" w:rsidRDefault="008E18D7">
      <w:r>
        <w:separator/>
      </w:r>
    </w:p>
  </w:footnote>
  <w:footnote w:type="continuationSeparator" w:id="0">
    <w:p w14:paraId="42F7CC5B" w14:textId="77777777" w:rsidR="008E18D7" w:rsidRDefault="008E18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E94D75"/>
    <w:multiLevelType w:val="hybridMultilevel"/>
    <w:tmpl w:val="6D5E1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13">
    <w:nsid w:val="42283FBA"/>
    <w:multiLevelType w:val="hybridMultilevel"/>
    <w:tmpl w:val="B20C1A40"/>
    <w:lvl w:ilvl="0" w:tplc="5150D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5">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19">
    <w:nsid w:val="4A560647"/>
    <w:multiLevelType w:val="hybridMultilevel"/>
    <w:tmpl w:val="881288BE"/>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2D3494"/>
    <w:multiLevelType w:val="hybridMultilevel"/>
    <w:tmpl w:val="C5AC0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173244"/>
    <w:multiLevelType w:val="hybridMultilevel"/>
    <w:tmpl w:val="1FA08766"/>
    <w:lvl w:ilvl="0" w:tplc="5150D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3D017C"/>
    <w:multiLevelType w:val="hybridMultilevel"/>
    <w:tmpl w:val="F2205216"/>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2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3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EB3718E"/>
    <w:multiLevelType w:val="hybridMultilevel"/>
    <w:tmpl w:val="70AA9C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5"/>
  </w:num>
  <w:num w:numId="3">
    <w:abstractNumId w:val="28"/>
  </w:num>
  <w:num w:numId="4">
    <w:abstractNumId w:val="29"/>
  </w:num>
  <w:num w:numId="5">
    <w:abstractNumId w:val="23"/>
  </w:num>
  <w:num w:numId="6">
    <w:abstractNumId w:val="6"/>
  </w:num>
  <w:num w:numId="7">
    <w:abstractNumId w:val="16"/>
  </w:num>
  <w:num w:numId="8">
    <w:abstractNumId w:val="31"/>
  </w:num>
  <w:num w:numId="9">
    <w:abstractNumId w:val="14"/>
  </w:num>
  <w:num w:numId="10">
    <w:abstractNumId w:val="15"/>
  </w:num>
  <w:num w:numId="11">
    <w:abstractNumId w:val="8"/>
  </w:num>
  <w:num w:numId="12">
    <w:abstractNumId w:val="20"/>
  </w:num>
  <w:num w:numId="13">
    <w:abstractNumId w:val="4"/>
  </w:num>
  <w:num w:numId="14">
    <w:abstractNumId w:val="30"/>
  </w:num>
  <w:num w:numId="15">
    <w:abstractNumId w:val="34"/>
  </w:num>
  <w:num w:numId="16">
    <w:abstractNumId w:val="3"/>
  </w:num>
  <w:num w:numId="17">
    <w:abstractNumId w:val="22"/>
  </w:num>
  <w:num w:numId="18">
    <w:abstractNumId w:val="33"/>
  </w:num>
  <w:num w:numId="19">
    <w:abstractNumId w:val="9"/>
  </w:num>
  <w:num w:numId="20">
    <w:abstractNumId w:val="17"/>
  </w:num>
  <w:num w:numId="21">
    <w:abstractNumId w:val="7"/>
  </w:num>
  <w:num w:numId="22">
    <w:abstractNumId w:val="12"/>
  </w:num>
  <w:num w:numId="23">
    <w:abstractNumId w:val="36"/>
  </w:num>
  <w:num w:numId="24">
    <w:abstractNumId w:val="32"/>
  </w:num>
  <w:num w:numId="25">
    <w:abstractNumId w:val="18"/>
  </w:num>
  <w:num w:numId="26">
    <w:abstractNumId w:val="11"/>
  </w:num>
  <w:num w:numId="27">
    <w:abstractNumId w:val="0"/>
  </w:num>
  <w:num w:numId="28">
    <w:abstractNumId w:val="1"/>
  </w:num>
  <w:num w:numId="29">
    <w:abstractNumId w:val="27"/>
  </w:num>
  <w:num w:numId="30">
    <w:abstractNumId w:val="5"/>
  </w:num>
  <w:num w:numId="31">
    <w:abstractNumId w:val="37"/>
  </w:num>
  <w:num w:numId="32">
    <w:abstractNumId w:val="2"/>
  </w:num>
  <w:num w:numId="33">
    <w:abstractNumId w:val="26"/>
  </w:num>
  <w:num w:numId="34">
    <w:abstractNumId w:val="19"/>
  </w:num>
  <w:num w:numId="35">
    <w:abstractNumId w:val="21"/>
  </w:num>
  <w:num w:numId="36">
    <w:abstractNumId w:val="24"/>
  </w:num>
  <w:num w:numId="37">
    <w:abstractNumId w:val="13"/>
  </w:num>
  <w:num w:numId="3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7AA"/>
    <w:rsid w:val="00130B6A"/>
    <w:rsid w:val="00130CA4"/>
    <w:rsid w:val="00130FA9"/>
    <w:rsid w:val="00131530"/>
    <w:rsid w:val="0013199F"/>
    <w:rsid w:val="00131BB0"/>
    <w:rsid w:val="00131C56"/>
    <w:rsid w:val="00131C59"/>
    <w:rsid w:val="001321D3"/>
    <w:rsid w:val="001324FC"/>
    <w:rsid w:val="00132753"/>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7A0"/>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4E4"/>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45"/>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73"/>
    <w:rsid w:val="004754E1"/>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AD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7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E28"/>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7E"/>
    <w:rsid w:val="006746A4"/>
    <w:rsid w:val="006749CD"/>
    <w:rsid w:val="00674CDD"/>
    <w:rsid w:val="0067511C"/>
    <w:rsid w:val="006753DA"/>
    <w:rsid w:val="00675543"/>
    <w:rsid w:val="00675558"/>
    <w:rsid w:val="00675611"/>
    <w:rsid w:val="00675692"/>
    <w:rsid w:val="00675A60"/>
    <w:rsid w:val="00675CA6"/>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FC9"/>
    <w:rsid w:val="006A0347"/>
    <w:rsid w:val="006A0587"/>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5D1"/>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A42"/>
    <w:rsid w:val="00782C05"/>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9A2"/>
    <w:rsid w:val="007A5B7F"/>
    <w:rsid w:val="007A5E36"/>
    <w:rsid w:val="007A690F"/>
    <w:rsid w:val="007A6C01"/>
    <w:rsid w:val="007A754F"/>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4B8C"/>
    <w:rsid w:val="00824D1C"/>
    <w:rsid w:val="00824F87"/>
    <w:rsid w:val="00824FDF"/>
    <w:rsid w:val="00825125"/>
    <w:rsid w:val="00825677"/>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4E79"/>
    <w:rsid w:val="00835410"/>
    <w:rsid w:val="008359E0"/>
    <w:rsid w:val="00835FE5"/>
    <w:rsid w:val="00836028"/>
    <w:rsid w:val="00836CC1"/>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60AB"/>
    <w:rsid w:val="008861F4"/>
    <w:rsid w:val="008862F6"/>
    <w:rsid w:val="0088630B"/>
    <w:rsid w:val="0088678B"/>
    <w:rsid w:val="00886A0C"/>
    <w:rsid w:val="00886C71"/>
    <w:rsid w:val="00886FA8"/>
    <w:rsid w:val="00887167"/>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8A8"/>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7D8"/>
    <w:rsid w:val="00925A39"/>
    <w:rsid w:val="00925BA8"/>
    <w:rsid w:val="00926A59"/>
    <w:rsid w:val="00926C5D"/>
    <w:rsid w:val="00926D85"/>
    <w:rsid w:val="00926DA7"/>
    <w:rsid w:val="00926EED"/>
    <w:rsid w:val="00927110"/>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9A6"/>
    <w:rsid w:val="00962A01"/>
    <w:rsid w:val="00962B73"/>
    <w:rsid w:val="009631FE"/>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52"/>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8CE"/>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206C8"/>
    <w:rsid w:val="00A207C1"/>
    <w:rsid w:val="00A20BDB"/>
    <w:rsid w:val="00A2142A"/>
    <w:rsid w:val="00A21622"/>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79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1C"/>
    <w:rsid w:val="00A80C74"/>
    <w:rsid w:val="00A80F2A"/>
    <w:rsid w:val="00A81833"/>
    <w:rsid w:val="00A81964"/>
    <w:rsid w:val="00A819D1"/>
    <w:rsid w:val="00A81B29"/>
    <w:rsid w:val="00A81D3D"/>
    <w:rsid w:val="00A81E8D"/>
    <w:rsid w:val="00A81F26"/>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6DE"/>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CC"/>
    <w:rsid w:val="00B439D3"/>
    <w:rsid w:val="00B43C48"/>
    <w:rsid w:val="00B44773"/>
    <w:rsid w:val="00B44A7D"/>
    <w:rsid w:val="00B44F99"/>
    <w:rsid w:val="00B453B6"/>
    <w:rsid w:val="00B4570F"/>
    <w:rsid w:val="00B45876"/>
    <w:rsid w:val="00B458A1"/>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E56"/>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5E5C"/>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DF3"/>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6F"/>
    <w:rsid w:val="00DC71F2"/>
    <w:rsid w:val="00DC73D7"/>
    <w:rsid w:val="00DC78FF"/>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77"/>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572"/>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445A"/>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1F9"/>
    <w:rsid w:val="00F20A3E"/>
    <w:rsid w:val="00F20DFF"/>
    <w:rsid w:val="00F218D4"/>
    <w:rsid w:val="00F21B8A"/>
    <w:rsid w:val="00F21D85"/>
    <w:rsid w:val="00F21EEC"/>
    <w:rsid w:val="00F2250A"/>
    <w:rsid w:val="00F229A0"/>
    <w:rsid w:val="00F22D87"/>
    <w:rsid w:val="00F2380E"/>
    <w:rsid w:val="00F23B4A"/>
    <w:rsid w:val="00F2404F"/>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35B"/>
    <w:rsid w:val="00F94814"/>
    <w:rsid w:val="00F94890"/>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7E9B7BCA-21AE-49A8-8D95-350A54030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FB8B2-BBF5-46AE-9DF7-26610EBD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Yang, Rayman (杨毅)</cp:lastModifiedBy>
  <cp:revision>5</cp:revision>
  <cp:lastPrinted>2015-03-27T14:25:00Z</cp:lastPrinted>
  <dcterms:created xsi:type="dcterms:W3CDTF">2019-02-15T03:36:00Z</dcterms:created>
  <dcterms:modified xsi:type="dcterms:W3CDTF">2019-02-15T10:28:00Z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